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888" w:rsidRPr="00FB3AE4" w:rsidRDefault="007C097A" w:rsidP="00AF6409">
      <w:pPr>
        <w:pStyle w:val="Title"/>
        <w:rPr>
          <w:sz w:val="40"/>
          <w:szCs w:val="40"/>
        </w:rPr>
      </w:pPr>
      <w:r w:rsidRPr="00FB3AE4">
        <w:rPr>
          <w:sz w:val="40"/>
          <w:szCs w:val="40"/>
        </w:rPr>
        <w:t xml:space="preserve">Things </w:t>
      </w:r>
      <w:r w:rsidR="00E739C3" w:rsidRPr="00FB3AE4">
        <w:rPr>
          <w:sz w:val="40"/>
          <w:szCs w:val="40"/>
        </w:rPr>
        <w:t xml:space="preserve">Housing and Homeless Providers </w:t>
      </w:r>
      <w:r w:rsidRPr="00FB3AE4">
        <w:rPr>
          <w:sz w:val="40"/>
          <w:szCs w:val="40"/>
        </w:rPr>
        <w:t>S</w:t>
      </w:r>
      <w:r w:rsidR="00CE0834" w:rsidRPr="00FB3AE4">
        <w:rPr>
          <w:sz w:val="40"/>
          <w:szCs w:val="40"/>
        </w:rPr>
        <w:t xml:space="preserve">hould </w:t>
      </w:r>
      <w:r w:rsidRPr="00FB3AE4">
        <w:rPr>
          <w:sz w:val="40"/>
          <w:szCs w:val="40"/>
        </w:rPr>
        <w:t>K</w:t>
      </w:r>
      <w:r w:rsidR="00CE0834" w:rsidRPr="00FB3AE4">
        <w:rPr>
          <w:sz w:val="40"/>
          <w:szCs w:val="40"/>
        </w:rPr>
        <w:t xml:space="preserve">now </w:t>
      </w:r>
      <w:r w:rsidRPr="00FB3AE4">
        <w:rPr>
          <w:sz w:val="40"/>
          <w:szCs w:val="40"/>
        </w:rPr>
        <w:t>A</w:t>
      </w:r>
      <w:r w:rsidR="00CE0834" w:rsidRPr="00FB3AE4">
        <w:rPr>
          <w:sz w:val="40"/>
          <w:szCs w:val="40"/>
        </w:rPr>
        <w:t>bout Domestic Violence</w:t>
      </w:r>
    </w:p>
    <w:p w:rsidR="005F77BE" w:rsidRPr="008D0FA6" w:rsidRDefault="005F77BE" w:rsidP="00AF6409">
      <w:pPr>
        <w:pStyle w:val="Subtitle"/>
        <w:rPr>
          <w:sz w:val="22"/>
          <w:szCs w:val="22"/>
        </w:rPr>
      </w:pPr>
      <w:r w:rsidRPr="008D0FA6">
        <w:rPr>
          <w:sz w:val="22"/>
          <w:szCs w:val="22"/>
        </w:rPr>
        <w:t>Survivors are the experts</w:t>
      </w:r>
    </w:p>
    <w:p w:rsidR="005F77BE" w:rsidRPr="008D0FA6" w:rsidRDefault="005F77BE" w:rsidP="00AF6409">
      <w:r w:rsidRPr="008D0FA6">
        <w:t>Survivors know best about what their abuser will and won’t do. They’ve often been surviving for longer than we have been in their lives.</w:t>
      </w:r>
      <w:r w:rsidR="006801E9" w:rsidRPr="008D0FA6">
        <w:t xml:space="preserve"> </w:t>
      </w:r>
      <w:r w:rsidR="00FC28AF" w:rsidRPr="008D0FA6">
        <w:t xml:space="preserve">You may need support around this – Domestic violence programs also offer support to folks who aren’t survivors themselves. </w:t>
      </w:r>
    </w:p>
    <w:p w:rsidR="005F77BE" w:rsidRPr="008D0FA6" w:rsidRDefault="005F77BE" w:rsidP="007C097A">
      <w:pPr>
        <w:pBdr>
          <w:top w:val="single" w:sz="4" w:space="1" w:color="auto"/>
          <w:left w:val="single" w:sz="4" w:space="4" w:color="auto"/>
          <w:bottom w:val="single" w:sz="4" w:space="1" w:color="auto"/>
          <w:right w:val="single" w:sz="4" w:space="4" w:color="auto"/>
        </w:pBdr>
        <w:shd w:val="clear" w:color="auto" w:fill="E5DFEC" w:themeFill="accent4" w:themeFillTint="33"/>
        <w:spacing w:after="0"/>
        <w:rPr>
          <w:b/>
        </w:rPr>
      </w:pPr>
      <w:r w:rsidRPr="008D0FA6">
        <w:rPr>
          <w:b/>
        </w:rPr>
        <w:t xml:space="preserve">How does this impact you? </w:t>
      </w:r>
    </w:p>
    <w:p w:rsidR="005F77BE" w:rsidRPr="008D0FA6" w:rsidRDefault="005F77BE" w:rsidP="007C097A">
      <w:pPr>
        <w:pBdr>
          <w:top w:val="single" w:sz="4" w:space="1" w:color="auto"/>
          <w:left w:val="single" w:sz="4" w:space="4" w:color="auto"/>
          <w:bottom w:val="single" w:sz="4" w:space="1" w:color="auto"/>
          <w:right w:val="single" w:sz="4" w:space="4" w:color="auto"/>
        </w:pBdr>
        <w:shd w:val="clear" w:color="auto" w:fill="E5DFEC" w:themeFill="accent4" w:themeFillTint="33"/>
        <w:spacing w:after="0"/>
        <w:rPr>
          <w:i/>
        </w:rPr>
      </w:pPr>
      <w:r w:rsidRPr="008D0FA6">
        <w:rPr>
          <w:i/>
        </w:rPr>
        <w:t>Trust survivors’ judgment about what their abusers will or won’t do.</w:t>
      </w:r>
      <w:r w:rsidR="006801E9" w:rsidRPr="008D0FA6">
        <w:rPr>
          <w:i/>
        </w:rPr>
        <w:t xml:space="preserve"> They are the ones </w:t>
      </w:r>
      <w:r w:rsidR="00836C2A" w:rsidRPr="008D0FA6">
        <w:rPr>
          <w:i/>
        </w:rPr>
        <w:t>who</w:t>
      </w:r>
      <w:r w:rsidR="006801E9" w:rsidRPr="008D0FA6">
        <w:rPr>
          <w:i/>
        </w:rPr>
        <w:t xml:space="preserve"> know what is safe and what is not</w:t>
      </w:r>
      <w:r w:rsidR="008D0FA6" w:rsidRPr="008D0FA6">
        <w:rPr>
          <w:i/>
        </w:rPr>
        <w:t>.</w:t>
      </w:r>
      <w:r w:rsidR="00FC28AF" w:rsidRPr="008D0FA6">
        <w:rPr>
          <w:i/>
        </w:rPr>
        <w:t xml:space="preserve"> </w:t>
      </w:r>
    </w:p>
    <w:p w:rsidR="005F77BE" w:rsidRPr="008D0FA6" w:rsidRDefault="005F77BE" w:rsidP="00AF6409">
      <w:pPr>
        <w:pStyle w:val="Subtitle"/>
        <w:rPr>
          <w:sz w:val="22"/>
          <w:szCs w:val="22"/>
        </w:rPr>
      </w:pPr>
    </w:p>
    <w:p w:rsidR="005F77BE" w:rsidRPr="008D0FA6" w:rsidRDefault="005F77BE" w:rsidP="00AF6409">
      <w:pPr>
        <w:pStyle w:val="Subtitle"/>
        <w:rPr>
          <w:sz w:val="22"/>
          <w:szCs w:val="22"/>
        </w:rPr>
      </w:pPr>
      <w:r w:rsidRPr="008D0FA6">
        <w:rPr>
          <w:sz w:val="22"/>
          <w:szCs w:val="22"/>
        </w:rPr>
        <w:t>Not telling is not the same as lying</w:t>
      </w:r>
    </w:p>
    <w:p w:rsidR="00FB3AE4" w:rsidRPr="00FB3AE4" w:rsidRDefault="005F77BE" w:rsidP="008058FC">
      <w:pPr>
        <w:rPr>
          <w:i/>
        </w:rPr>
      </w:pPr>
      <w:r w:rsidRPr="008D0FA6">
        <w:t>Disclosing domestic violence is often a complex and multi-layered decision. Survivors need to weigh the risks and benefits of disclosing, including concerns about confidentiality, judgments, and the impacts of</w:t>
      </w:r>
      <w:r w:rsidR="00FB3AE4">
        <w:t xml:space="preserve"> sharing personal information.</w:t>
      </w:r>
    </w:p>
    <w:p w:rsidR="005F77BE" w:rsidRPr="008D0FA6" w:rsidRDefault="00FB3AE4" w:rsidP="007C097A">
      <w:pPr>
        <w:pBdr>
          <w:top w:val="single" w:sz="4" w:space="1" w:color="auto"/>
          <w:left w:val="single" w:sz="4" w:space="4" w:color="auto"/>
          <w:bottom w:val="single" w:sz="4" w:space="1" w:color="auto"/>
          <w:right w:val="single" w:sz="4" w:space="4" w:color="auto"/>
        </w:pBdr>
        <w:shd w:val="clear" w:color="auto" w:fill="E5DFEC" w:themeFill="accent4" w:themeFillTint="33"/>
        <w:spacing w:after="0"/>
        <w:rPr>
          <w:b/>
        </w:rPr>
      </w:pPr>
      <w:r>
        <w:rPr>
          <w:b/>
        </w:rPr>
        <w:t>How does t</w:t>
      </w:r>
      <w:r w:rsidR="005F77BE" w:rsidRPr="008D0FA6">
        <w:rPr>
          <w:b/>
        </w:rPr>
        <w:t xml:space="preserve">his impact </w:t>
      </w:r>
      <w:r w:rsidR="00392F25" w:rsidRPr="008D0FA6">
        <w:rPr>
          <w:b/>
        </w:rPr>
        <w:t xml:space="preserve">you? </w:t>
      </w:r>
      <w:r w:rsidR="005F77BE" w:rsidRPr="008D0FA6">
        <w:rPr>
          <w:b/>
        </w:rPr>
        <w:t xml:space="preserve"> </w:t>
      </w:r>
    </w:p>
    <w:p w:rsidR="005F77BE" w:rsidRPr="008D0FA6" w:rsidRDefault="00FB3AE4" w:rsidP="007C097A">
      <w:pPr>
        <w:pBdr>
          <w:top w:val="single" w:sz="4" w:space="1" w:color="auto"/>
          <w:left w:val="single" w:sz="4" w:space="4" w:color="auto"/>
          <w:bottom w:val="single" w:sz="4" w:space="1" w:color="auto"/>
          <w:right w:val="single" w:sz="4" w:space="4" w:color="auto"/>
        </w:pBdr>
        <w:shd w:val="clear" w:color="auto" w:fill="E5DFEC" w:themeFill="accent4" w:themeFillTint="33"/>
        <w:spacing w:after="0"/>
        <w:rPr>
          <w:i/>
        </w:rPr>
      </w:pPr>
      <w:r>
        <w:rPr>
          <w:i/>
        </w:rPr>
        <w:t xml:space="preserve">You might suspect that a dv is happening but it isn’t your role to call it out. Make sure you build trust and rapport with the family, listen for ways you can support survivors and their children. </w:t>
      </w:r>
      <w:r w:rsidRPr="008D0FA6">
        <w:rPr>
          <w:i/>
        </w:rPr>
        <w:t>Your ability and willingness to connect them with support and resources is very important.</w:t>
      </w:r>
      <w:r w:rsidRPr="008D0FA6">
        <w:rPr>
          <w:rStyle w:val="FootnoteReference"/>
          <w:i/>
        </w:rPr>
        <w:footnoteReference w:id="1"/>
      </w:r>
    </w:p>
    <w:p w:rsidR="00FC28AF" w:rsidRPr="008D0FA6" w:rsidRDefault="00FC28AF" w:rsidP="00AF6409">
      <w:pPr>
        <w:pStyle w:val="Subtitle"/>
        <w:rPr>
          <w:sz w:val="22"/>
          <w:szCs w:val="22"/>
        </w:rPr>
      </w:pPr>
    </w:p>
    <w:p w:rsidR="00543E55" w:rsidRPr="008D0FA6" w:rsidRDefault="00543E55" w:rsidP="00543E55">
      <w:pPr>
        <w:pStyle w:val="Subtitle"/>
        <w:rPr>
          <w:sz w:val="22"/>
          <w:szCs w:val="22"/>
        </w:rPr>
      </w:pPr>
      <w:r w:rsidRPr="008D0FA6">
        <w:rPr>
          <w:sz w:val="22"/>
          <w:szCs w:val="22"/>
        </w:rPr>
        <w:t>The best way to support children is to support parents</w:t>
      </w:r>
    </w:p>
    <w:p w:rsidR="00543E55" w:rsidRPr="008D0FA6" w:rsidRDefault="00543E55" w:rsidP="00543E55">
      <w:r w:rsidRPr="008D0FA6">
        <w:t>Many of us get into this work because we care about families and want to help them succeed. We know that supporting the non-abusive caregiver is what helps children cope better and become more resilient.</w:t>
      </w:r>
      <w:r w:rsidRPr="008D0FA6">
        <w:rPr>
          <w:rStyle w:val="FootnoteReference"/>
        </w:rPr>
        <w:footnoteReference w:id="2"/>
      </w:r>
    </w:p>
    <w:p w:rsidR="00543E55" w:rsidRPr="008D0FA6" w:rsidRDefault="0001349D" w:rsidP="00543E55">
      <w:pPr>
        <w:pBdr>
          <w:top w:val="single" w:sz="4" w:space="1" w:color="auto"/>
          <w:left w:val="single" w:sz="4" w:space="4" w:color="auto"/>
          <w:bottom w:val="single" w:sz="4" w:space="1" w:color="auto"/>
          <w:right w:val="single" w:sz="4" w:space="4" w:color="auto"/>
        </w:pBdr>
        <w:shd w:val="clear" w:color="auto" w:fill="E5DFEC" w:themeFill="accent4" w:themeFillTint="33"/>
        <w:spacing w:after="0"/>
        <w:rPr>
          <w:b/>
        </w:rPr>
      </w:pPr>
      <w:r>
        <w:rPr>
          <w:b/>
        </w:rPr>
        <w:t>How does this impact you</w:t>
      </w:r>
      <w:r w:rsidR="00543E55" w:rsidRPr="008D0FA6">
        <w:rPr>
          <w:b/>
        </w:rPr>
        <w:t xml:space="preserve">? </w:t>
      </w:r>
    </w:p>
    <w:p w:rsidR="00543E55" w:rsidRPr="008D0FA6" w:rsidRDefault="00543E55" w:rsidP="00543E55">
      <w:pPr>
        <w:pBdr>
          <w:top w:val="single" w:sz="4" w:space="1" w:color="auto"/>
          <w:left w:val="single" w:sz="4" w:space="4" w:color="auto"/>
          <w:bottom w:val="single" w:sz="4" w:space="1" w:color="auto"/>
          <w:right w:val="single" w:sz="4" w:space="4" w:color="auto"/>
        </w:pBdr>
        <w:shd w:val="clear" w:color="auto" w:fill="E5DFEC" w:themeFill="accent4" w:themeFillTint="33"/>
        <w:spacing w:after="0"/>
        <w:rPr>
          <w:i/>
        </w:rPr>
      </w:pPr>
      <w:r w:rsidRPr="008D0FA6">
        <w:rPr>
          <w:i/>
        </w:rPr>
        <w:t>Your work to support the non-abusive parent helps to ensure better outcomes for the children.</w:t>
      </w:r>
    </w:p>
    <w:p w:rsidR="00FB3AE4" w:rsidRDefault="00FB3AE4" w:rsidP="00AF6409">
      <w:pPr>
        <w:pStyle w:val="Subtitle"/>
        <w:rPr>
          <w:rFonts w:asciiTheme="minorHAnsi" w:eastAsiaTheme="minorHAnsi" w:hAnsiTheme="minorHAnsi" w:cstheme="minorBidi"/>
          <w:i w:val="0"/>
          <w:iCs w:val="0"/>
          <w:color w:val="auto"/>
          <w:spacing w:val="0"/>
          <w:sz w:val="22"/>
          <w:szCs w:val="22"/>
        </w:rPr>
      </w:pPr>
    </w:p>
    <w:p w:rsidR="005F77BE" w:rsidRPr="008D0FA6" w:rsidRDefault="005F77BE" w:rsidP="00AF6409">
      <w:pPr>
        <w:pStyle w:val="Subtitle"/>
        <w:rPr>
          <w:sz w:val="22"/>
          <w:szCs w:val="22"/>
        </w:rPr>
      </w:pPr>
      <w:r w:rsidRPr="008D0FA6">
        <w:rPr>
          <w:sz w:val="22"/>
          <w:szCs w:val="22"/>
        </w:rPr>
        <w:t>Coercion and abuse is about power and control over another person</w:t>
      </w:r>
    </w:p>
    <w:p w:rsidR="008058FC" w:rsidRDefault="005F77BE" w:rsidP="008058FC">
      <w:r w:rsidRPr="008D0FA6">
        <w:t>Ultimately domestic violence is about power and control.</w:t>
      </w:r>
      <w:r w:rsidRPr="008D0FA6">
        <w:rPr>
          <w:rStyle w:val="FootnoteReference"/>
        </w:rPr>
        <w:footnoteReference w:id="3"/>
      </w:r>
      <w:r w:rsidRPr="008D0FA6">
        <w:t xml:space="preserve"> </w:t>
      </w:r>
      <w:r w:rsidR="00567A06" w:rsidRPr="008D0FA6">
        <w:t xml:space="preserve"> </w:t>
      </w:r>
      <w:r w:rsidR="00711529" w:rsidRPr="008D0FA6">
        <w:t xml:space="preserve">This can look different in each relationship but the core dynamic is where one person seeks to coerce </w:t>
      </w:r>
      <w:r w:rsidR="00567A06" w:rsidRPr="008D0FA6">
        <w:t xml:space="preserve">and manipulate </w:t>
      </w:r>
      <w:r w:rsidR="00711529" w:rsidRPr="008D0FA6">
        <w:t xml:space="preserve">their partner </w:t>
      </w:r>
      <w:proofErr w:type="gramStart"/>
      <w:r w:rsidR="00567A06" w:rsidRPr="008D0FA6">
        <w:t>in order to</w:t>
      </w:r>
      <w:proofErr w:type="gramEnd"/>
      <w:r w:rsidR="00567A06" w:rsidRPr="008D0FA6">
        <w:t xml:space="preserve"> get what they want. This often results in one person’s control over their partner’s decision-making, finances, and ability to care for their children.</w:t>
      </w:r>
    </w:p>
    <w:p w:rsidR="00FB3AE4" w:rsidRPr="008D0FA6" w:rsidRDefault="00FB3AE4" w:rsidP="008058FC"/>
    <w:p w:rsidR="007C097A" w:rsidRPr="008D0FA6" w:rsidRDefault="00392F25" w:rsidP="007C097A">
      <w:pPr>
        <w:pBdr>
          <w:top w:val="single" w:sz="4" w:space="1" w:color="auto"/>
          <w:left w:val="single" w:sz="4" w:space="4" w:color="auto"/>
          <w:bottom w:val="single" w:sz="4" w:space="1" w:color="auto"/>
          <w:right w:val="single" w:sz="4" w:space="4" w:color="auto"/>
        </w:pBdr>
        <w:shd w:val="clear" w:color="auto" w:fill="E5DFEC" w:themeFill="accent4" w:themeFillTint="33"/>
        <w:spacing w:after="0"/>
        <w:rPr>
          <w:b/>
        </w:rPr>
      </w:pPr>
      <w:r w:rsidRPr="008D0FA6">
        <w:rPr>
          <w:b/>
        </w:rPr>
        <w:t>How does this impact you</w:t>
      </w:r>
      <w:r w:rsidR="00D52872" w:rsidRPr="008D0FA6">
        <w:rPr>
          <w:b/>
        </w:rPr>
        <w:t>?</w:t>
      </w:r>
      <w:r w:rsidR="00711529" w:rsidRPr="008D0FA6">
        <w:rPr>
          <w:b/>
        </w:rPr>
        <w:t xml:space="preserve"> </w:t>
      </w:r>
    </w:p>
    <w:p w:rsidR="00D52872" w:rsidRPr="008D0FA6" w:rsidRDefault="00711529" w:rsidP="007C097A">
      <w:pPr>
        <w:pBdr>
          <w:top w:val="single" w:sz="4" w:space="1" w:color="auto"/>
          <w:left w:val="single" w:sz="4" w:space="4" w:color="auto"/>
          <w:bottom w:val="single" w:sz="4" w:space="1" w:color="auto"/>
          <w:right w:val="single" w:sz="4" w:space="4" w:color="auto"/>
        </w:pBdr>
        <w:shd w:val="clear" w:color="auto" w:fill="E5DFEC" w:themeFill="accent4" w:themeFillTint="33"/>
        <w:spacing w:after="0"/>
        <w:rPr>
          <w:i/>
        </w:rPr>
      </w:pPr>
      <w:r w:rsidRPr="008D0FA6">
        <w:rPr>
          <w:i/>
        </w:rPr>
        <w:t>Every relationship looks different, but when power and control are at the center of one person’s actions and intents, the r</w:t>
      </w:r>
      <w:r w:rsidR="008D0FA6">
        <w:rPr>
          <w:i/>
        </w:rPr>
        <w:t xml:space="preserve">esults can be devastating. You can </w:t>
      </w:r>
      <w:r w:rsidRPr="008D0FA6">
        <w:rPr>
          <w:i/>
        </w:rPr>
        <w:t>support domestic violence survivors and offer referrals to supportive services when you can.</w:t>
      </w:r>
    </w:p>
    <w:p w:rsidR="00FC28AF" w:rsidRPr="008D0FA6" w:rsidRDefault="00FC28AF" w:rsidP="00FC28AF">
      <w:pPr>
        <w:pStyle w:val="Subtitle"/>
        <w:rPr>
          <w:sz w:val="22"/>
          <w:szCs w:val="22"/>
        </w:rPr>
      </w:pPr>
    </w:p>
    <w:p w:rsidR="00FC28AF" w:rsidRPr="008D0FA6" w:rsidRDefault="00FC28AF" w:rsidP="00FC28AF">
      <w:pPr>
        <w:pStyle w:val="Subtitle"/>
        <w:rPr>
          <w:sz w:val="22"/>
          <w:szCs w:val="22"/>
        </w:rPr>
      </w:pPr>
      <w:r w:rsidRPr="008D0FA6">
        <w:rPr>
          <w:sz w:val="22"/>
          <w:szCs w:val="22"/>
        </w:rPr>
        <w:t>Leaving doesn’t equal safety</w:t>
      </w:r>
    </w:p>
    <w:p w:rsidR="00FC28AF" w:rsidRPr="008D0FA6" w:rsidRDefault="00FC28AF" w:rsidP="00FC28AF">
      <w:r w:rsidRPr="008D0FA6">
        <w:t xml:space="preserve">So often our systems and responses are set up to tell survivors to leave and that leaving leads to safety. What we know from over 10 years of the Washington State Coalition Against Domestic Violence’s fatality reviews is that danger </w:t>
      </w:r>
      <w:proofErr w:type="gramStart"/>
      <w:r w:rsidRPr="008D0FA6">
        <w:t>actually increases</w:t>
      </w:r>
      <w:proofErr w:type="gramEnd"/>
      <w:r w:rsidRPr="008D0FA6">
        <w:t xml:space="preserve"> and violence often escalates after a victim leaves the relationship. In fact, nearly half of all victims killed by their intimate partners in Washington State were killed after they had separated or were in the process of leaving.</w:t>
      </w:r>
      <w:r w:rsidRPr="008D0FA6">
        <w:rPr>
          <w:rStyle w:val="FootnoteReference"/>
        </w:rPr>
        <w:footnoteReference w:id="4"/>
      </w:r>
      <w:r w:rsidRPr="008D0FA6">
        <w:t xml:space="preserve"> The bottom line is that while we want survivors and their children to be safe, there are many different options besides simply staying or leaving that survivors must consider. Survivors can access safety planning resources by connecting with a </w:t>
      </w:r>
      <w:r w:rsidR="006D23A0">
        <w:t>local domestic violence program.</w:t>
      </w:r>
      <w:bookmarkStart w:id="0" w:name="_GoBack"/>
      <w:bookmarkEnd w:id="0"/>
    </w:p>
    <w:p w:rsidR="00FC28AF" w:rsidRPr="008D0FA6" w:rsidRDefault="00FC28AF" w:rsidP="00FC28AF">
      <w:pPr>
        <w:pBdr>
          <w:top w:val="single" w:sz="4" w:space="1" w:color="auto"/>
          <w:left w:val="single" w:sz="4" w:space="4" w:color="auto"/>
          <w:bottom w:val="single" w:sz="4" w:space="1" w:color="auto"/>
          <w:right w:val="single" w:sz="4" w:space="4" w:color="auto"/>
        </w:pBdr>
        <w:shd w:val="clear" w:color="auto" w:fill="E5DFEC" w:themeFill="accent4" w:themeFillTint="33"/>
        <w:spacing w:after="0"/>
        <w:rPr>
          <w:b/>
        </w:rPr>
      </w:pPr>
      <w:r w:rsidRPr="008D0FA6">
        <w:rPr>
          <w:b/>
        </w:rPr>
        <w:t xml:space="preserve">How does this impact you? </w:t>
      </w:r>
    </w:p>
    <w:p w:rsidR="00FC28AF" w:rsidRPr="008D0FA6" w:rsidRDefault="00FC28AF" w:rsidP="00FC28AF">
      <w:pPr>
        <w:pBdr>
          <w:top w:val="single" w:sz="4" w:space="1" w:color="auto"/>
          <w:left w:val="single" w:sz="4" w:space="4" w:color="auto"/>
          <w:bottom w:val="single" w:sz="4" w:space="1" w:color="auto"/>
          <w:right w:val="single" w:sz="4" w:space="4" w:color="auto"/>
        </w:pBdr>
        <w:shd w:val="clear" w:color="auto" w:fill="E5DFEC" w:themeFill="accent4" w:themeFillTint="33"/>
        <w:spacing w:after="0"/>
      </w:pPr>
      <w:r w:rsidRPr="008D0FA6">
        <w:rPr>
          <w:i/>
        </w:rPr>
        <w:t>Know that there are many ways of coping with abuse. From the outside, leaving might seem to be the safest choice, but it may not be.</w:t>
      </w:r>
    </w:p>
    <w:p w:rsidR="00392F25" w:rsidRPr="008D0FA6" w:rsidRDefault="00392F25" w:rsidP="00AF6409"/>
    <w:p w:rsidR="00392F25" w:rsidRPr="008D0FA6" w:rsidRDefault="00392F25" w:rsidP="00AF6409"/>
    <w:sectPr w:rsidR="00392F25" w:rsidRPr="008D0FA6" w:rsidSect="006801E9">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872" w:rsidRDefault="00D52872" w:rsidP="00D52872">
      <w:pPr>
        <w:spacing w:after="0" w:line="240" w:lineRule="auto"/>
      </w:pPr>
      <w:r>
        <w:separator/>
      </w:r>
    </w:p>
  </w:endnote>
  <w:endnote w:type="continuationSeparator" w:id="0">
    <w:p w:rsidR="00D52872" w:rsidRDefault="00D52872" w:rsidP="00D5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BD7" w:rsidRDefault="009D6BD7" w:rsidP="00BB46C8">
    <w:pPr>
      <w:pStyle w:val="Footer"/>
      <w:jc w:val="center"/>
    </w:pPr>
    <w:r>
      <w:t>W</w:t>
    </w:r>
    <w:r w:rsidR="00BB46C8">
      <w:t xml:space="preserve">ashington </w:t>
    </w:r>
    <w:r>
      <w:t>S</w:t>
    </w:r>
    <w:r w:rsidR="00BB46C8">
      <w:t>tate Coalition Against Domestic Violence</w:t>
    </w:r>
    <w:r>
      <w:t>, 2015</w:t>
    </w:r>
  </w:p>
  <w:p w:rsidR="009D6BD7" w:rsidRDefault="009D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872" w:rsidRDefault="00D52872" w:rsidP="00D52872">
      <w:pPr>
        <w:spacing w:after="0" w:line="240" w:lineRule="auto"/>
      </w:pPr>
      <w:r>
        <w:separator/>
      </w:r>
    </w:p>
  </w:footnote>
  <w:footnote w:type="continuationSeparator" w:id="0">
    <w:p w:rsidR="00D52872" w:rsidRDefault="00D52872" w:rsidP="00D52872">
      <w:pPr>
        <w:spacing w:after="0" w:line="240" w:lineRule="auto"/>
      </w:pPr>
      <w:r>
        <w:continuationSeparator/>
      </w:r>
    </w:p>
  </w:footnote>
  <w:footnote w:id="1">
    <w:p w:rsidR="00FB3AE4" w:rsidRDefault="00FB3AE4" w:rsidP="00FB3AE4">
      <w:pPr>
        <w:pStyle w:val="FootnoteText"/>
      </w:pPr>
      <w:r>
        <w:rPr>
          <w:rStyle w:val="FootnoteReference"/>
        </w:rPr>
        <w:footnoteRef/>
      </w:r>
      <w:r>
        <w:t xml:space="preserve"> For a list of local domestic violence programs, go here: </w:t>
      </w:r>
      <w:hyperlink r:id="rId1" w:history="1">
        <w:r w:rsidRPr="00FC4F40">
          <w:rPr>
            <w:rStyle w:val="Hyperlink"/>
          </w:rPr>
          <w:t>http://wscadv2.org/memberprograms.cfm</w:t>
        </w:r>
      </w:hyperlink>
      <w:r>
        <w:t xml:space="preserve"> </w:t>
      </w:r>
    </w:p>
  </w:footnote>
  <w:footnote w:id="2">
    <w:p w:rsidR="00543E55" w:rsidRPr="008058FC" w:rsidRDefault="00543E55" w:rsidP="00543E55">
      <w:pPr>
        <w:pStyle w:val="FootnoteText"/>
        <w:rPr>
          <w:sz w:val="18"/>
          <w:szCs w:val="18"/>
        </w:rPr>
      </w:pPr>
      <w:r w:rsidRPr="006801E9">
        <w:rPr>
          <w:rStyle w:val="FootnoteReference"/>
        </w:rPr>
        <w:footnoteRef/>
      </w:r>
      <w:r w:rsidRPr="006801E9">
        <w:t xml:space="preserve"> Strengthening mother-child bonding is a key strategy for helping children exposed to violence. Bancroft L, Silverman J. The Batterer as Parent. 2002. Sage Publications, Thousand Oaks, California.</w:t>
      </w:r>
    </w:p>
  </w:footnote>
  <w:footnote w:id="3">
    <w:p w:rsidR="005F77BE" w:rsidRDefault="005F77BE">
      <w:pPr>
        <w:pStyle w:val="FootnoteText"/>
      </w:pPr>
      <w:r>
        <w:rPr>
          <w:rStyle w:val="FootnoteReference"/>
        </w:rPr>
        <w:footnoteRef/>
      </w:r>
      <w:r>
        <w:t xml:space="preserve"> </w:t>
      </w:r>
      <w:hyperlink r:id="rId2" w:history="1">
        <w:r w:rsidRPr="00FC4F40">
          <w:rPr>
            <w:rStyle w:val="Hyperlink"/>
          </w:rPr>
          <w:t>http://www.ncdsv.org/images/powercontrolwheelnoshading.pdf</w:t>
        </w:r>
      </w:hyperlink>
      <w:r>
        <w:t xml:space="preserve"> </w:t>
      </w:r>
    </w:p>
  </w:footnote>
  <w:footnote w:id="4">
    <w:p w:rsidR="00FC28AF" w:rsidRPr="006801E9" w:rsidRDefault="00FC28AF" w:rsidP="00FC28AF">
      <w:pPr>
        <w:spacing w:after="0"/>
        <w:rPr>
          <w:sz w:val="20"/>
          <w:szCs w:val="20"/>
        </w:rPr>
      </w:pPr>
      <w:r w:rsidRPr="006801E9">
        <w:rPr>
          <w:rStyle w:val="FootnoteReference"/>
          <w:sz w:val="20"/>
          <w:szCs w:val="20"/>
        </w:rPr>
        <w:footnoteRef/>
      </w:r>
      <w:r w:rsidRPr="006801E9">
        <w:rPr>
          <w:sz w:val="20"/>
          <w:szCs w:val="20"/>
        </w:rPr>
        <w:t xml:space="preserve"> </w:t>
      </w:r>
      <w:hyperlink r:id="rId3" w:history="1">
        <w:r w:rsidRPr="006801E9">
          <w:rPr>
            <w:rStyle w:val="Hyperlink"/>
            <w:sz w:val="20"/>
            <w:szCs w:val="20"/>
          </w:rPr>
          <w:t>https://fatalityreview.files.wordpress.com/2013/11/2010-dvfr-report.pdf</w:t>
        </w:r>
      </w:hyperlink>
      <w:r w:rsidRPr="006801E9">
        <w:rPr>
          <w:sz w:val="20"/>
          <w:szCs w:val="20"/>
        </w:rPr>
        <w:t xml:space="preserve"> p. 17 under Separation Violence.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992"/>
    <w:multiLevelType w:val="hybridMultilevel"/>
    <w:tmpl w:val="B9A8E11E"/>
    <w:lvl w:ilvl="0" w:tplc="F460D12A">
      <w:start w:val="1"/>
      <w:numFmt w:val="bullet"/>
      <w:lvlText w:val="•"/>
      <w:lvlJc w:val="left"/>
      <w:pPr>
        <w:tabs>
          <w:tab w:val="num" w:pos="720"/>
        </w:tabs>
        <w:ind w:left="720" w:hanging="360"/>
      </w:pPr>
      <w:rPr>
        <w:rFonts w:ascii="Arial" w:hAnsi="Arial" w:hint="default"/>
      </w:rPr>
    </w:lvl>
    <w:lvl w:ilvl="1" w:tplc="BAB08564" w:tentative="1">
      <w:start w:val="1"/>
      <w:numFmt w:val="bullet"/>
      <w:lvlText w:val="•"/>
      <w:lvlJc w:val="left"/>
      <w:pPr>
        <w:tabs>
          <w:tab w:val="num" w:pos="1440"/>
        </w:tabs>
        <w:ind w:left="1440" w:hanging="360"/>
      </w:pPr>
      <w:rPr>
        <w:rFonts w:ascii="Arial" w:hAnsi="Arial" w:hint="default"/>
      </w:rPr>
    </w:lvl>
    <w:lvl w:ilvl="2" w:tplc="D31A1160" w:tentative="1">
      <w:start w:val="1"/>
      <w:numFmt w:val="bullet"/>
      <w:lvlText w:val="•"/>
      <w:lvlJc w:val="left"/>
      <w:pPr>
        <w:tabs>
          <w:tab w:val="num" w:pos="2160"/>
        </w:tabs>
        <w:ind w:left="2160" w:hanging="360"/>
      </w:pPr>
      <w:rPr>
        <w:rFonts w:ascii="Arial" w:hAnsi="Arial" w:hint="default"/>
      </w:rPr>
    </w:lvl>
    <w:lvl w:ilvl="3" w:tplc="E3D633B6" w:tentative="1">
      <w:start w:val="1"/>
      <w:numFmt w:val="bullet"/>
      <w:lvlText w:val="•"/>
      <w:lvlJc w:val="left"/>
      <w:pPr>
        <w:tabs>
          <w:tab w:val="num" w:pos="2880"/>
        </w:tabs>
        <w:ind w:left="2880" w:hanging="360"/>
      </w:pPr>
      <w:rPr>
        <w:rFonts w:ascii="Arial" w:hAnsi="Arial" w:hint="default"/>
      </w:rPr>
    </w:lvl>
    <w:lvl w:ilvl="4" w:tplc="14D80C96" w:tentative="1">
      <w:start w:val="1"/>
      <w:numFmt w:val="bullet"/>
      <w:lvlText w:val="•"/>
      <w:lvlJc w:val="left"/>
      <w:pPr>
        <w:tabs>
          <w:tab w:val="num" w:pos="3600"/>
        </w:tabs>
        <w:ind w:left="3600" w:hanging="360"/>
      </w:pPr>
      <w:rPr>
        <w:rFonts w:ascii="Arial" w:hAnsi="Arial" w:hint="default"/>
      </w:rPr>
    </w:lvl>
    <w:lvl w:ilvl="5" w:tplc="140ED7B4" w:tentative="1">
      <w:start w:val="1"/>
      <w:numFmt w:val="bullet"/>
      <w:lvlText w:val="•"/>
      <w:lvlJc w:val="left"/>
      <w:pPr>
        <w:tabs>
          <w:tab w:val="num" w:pos="4320"/>
        </w:tabs>
        <w:ind w:left="4320" w:hanging="360"/>
      </w:pPr>
      <w:rPr>
        <w:rFonts w:ascii="Arial" w:hAnsi="Arial" w:hint="default"/>
      </w:rPr>
    </w:lvl>
    <w:lvl w:ilvl="6" w:tplc="96E66844" w:tentative="1">
      <w:start w:val="1"/>
      <w:numFmt w:val="bullet"/>
      <w:lvlText w:val="•"/>
      <w:lvlJc w:val="left"/>
      <w:pPr>
        <w:tabs>
          <w:tab w:val="num" w:pos="5040"/>
        </w:tabs>
        <w:ind w:left="5040" w:hanging="360"/>
      </w:pPr>
      <w:rPr>
        <w:rFonts w:ascii="Arial" w:hAnsi="Arial" w:hint="default"/>
      </w:rPr>
    </w:lvl>
    <w:lvl w:ilvl="7" w:tplc="7CB48F04" w:tentative="1">
      <w:start w:val="1"/>
      <w:numFmt w:val="bullet"/>
      <w:lvlText w:val="•"/>
      <w:lvlJc w:val="left"/>
      <w:pPr>
        <w:tabs>
          <w:tab w:val="num" w:pos="5760"/>
        </w:tabs>
        <w:ind w:left="5760" w:hanging="360"/>
      </w:pPr>
      <w:rPr>
        <w:rFonts w:ascii="Arial" w:hAnsi="Arial" w:hint="default"/>
      </w:rPr>
    </w:lvl>
    <w:lvl w:ilvl="8" w:tplc="0C2C57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AA7898"/>
    <w:multiLevelType w:val="hybridMultilevel"/>
    <w:tmpl w:val="48F2E8CC"/>
    <w:lvl w:ilvl="0" w:tplc="9F7837A2">
      <w:start w:val="1"/>
      <w:numFmt w:val="bullet"/>
      <w:lvlText w:val="•"/>
      <w:lvlJc w:val="left"/>
      <w:pPr>
        <w:tabs>
          <w:tab w:val="num" w:pos="720"/>
        </w:tabs>
        <w:ind w:left="720" w:hanging="360"/>
      </w:pPr>
      <w:rPr>
        <w:rFonts w:ascii="Arial" w:hAnsi="Arial" w:hint="default"/>
      </w:rPr>
    </w:lvl>
    <w:lvl w:ilvl="1" w:tplc="D0AAC920" w:tentative="1">
      <w:start w:val="1"/>
      <w:numFmt w:val="bullet"/>
      <w:lvlText w:val="•"/>
      <w:lvlJc w:val="left"/>
      <w:pPr>
        <w:tabs>
          <w:tab w:val="num" w:pos="1440"/>
        </w:tabs>
        <w:ind w:left="1440" w:hanging="360"/>
      </w:pPr>
      <w:rPr>
        <w:rFonts w:ascii="Arial" w:hAnsi="Arial" w:hint="default"/>
      </w:rPr>
    </w:lvl>
    <w:lvl w:ilvl="2" w:tplc="516274E4" w:tentative="1">
      <w:start w:val="1"/>
      <w:numFmt w:val="bullet"/>
      <w:lvlText w:val="•"/>
      <w:lvlJc w:val="left"/>
      <w:pPr>
        <w:tabs>
          <w:tab w:val="num" w:pos="2160"/>
        </w:tabs>
        <w:ind w:left="2160" w:hanging="360"/>
      </w:pPr>
      <w:rPr>
        <w:rFonts w:ascii="Arial" w:hAnsi="Arial" w:hint="default"/>
      </w:rPr>
    </w:lvl>
    <w:lvl w:ilvl="3" w:tplc="D9E26F2A" w:tentative="1">
      <w:start w:val="1"/>
      <w:numFmt w:val="bullet"/>
      <w:lvlText w:val="•"/>
      <w:lvlJc w:val="left"/>
      <w:pPr>
        <w:tabs>
          <w:tab w:val="num" w:pos="2880"/>
        </w:tabs>
        <w:ind w:left="2880" w:hanging="360"/>
      </w:pPr>
      <w:rPr>
        <w:rFonts w:ascii="Arial" w:hAnsi="Arial" w:hint="default"/>
      </w:rPr>
    </w:lvl>
    <w:lvl w:ilvl="4" w:tplc="0DFE1FFA" w:tentative="1">
      <w:start w:val="1"/>
      <w:numFmt w:val="bullet"/>
      <w:lvlText w:val="•"/>
      <w:lvlJc w:val="left"/>
      <w:pPr>
        <w:tabs>
          <w:tab w:val="num" w:pos="3600"/>
        </w:tabs>
        <w:ind w:left="3600" w:hanging="360"/>
      </w:pPr>
      <w:rPr>
        <w:rFonts w:ascii="Arial" w:hAnsi="Arial" w:hint="default"/>
      </w:rPr>
    </w:lvl>
    <w:lvl w:ilvl="5" w:tplc="135E3BD8" w:tentative="1">
      <w:start w:val="1"/>
      <w:numFmt w:val="bullet"/>
      <w:lvlText w:val="•"/>
      <w:lvlJc w:val="left"/>
      <w:pPr>
        <w:tabs>
          <w:tab w:val="num" w:pos="4320"/>
        </w:tabs>
        <w:ind w:left="4320" w:hanging="360"/>
      </w:pPr>
      <w:rPr>
        <w:rFonts w:ascii="Arial" w:hAnsi="Arial" w:hint="default"/>
      </w:rPr>
    </w:lvl>
    <w:lvl w:ilvl="6" w:tplc="2FF8A49C" w:tentative="1">
      <w:start w:val="1"/>
      <w:numFmt w:val="bullet"/>
      <w:lvlText w:val="•"/>
      <w:lvlJc w:val="left"/>
      <w:pPr>
        <w:tabs>
          <w:tab w:val="num" w:pos="5040"/>
        </w:tabs>
        <w:ind w:left="5040" w:hanging="360"/>
      </w:pPr>
      <w:rPr>
        <w:rFonts w:ascii="Arial" w:hAnsi="Arial" w:hint="default"/>
      </w:rPr>
    </w:lvl>
    <w:lvl w:ilvl="7" w:tplc="97B2ED1C" w:tentative="1">
      <w:start w:val="1"/>
      <w:numFmt w:val="bullet"/>
      <w:lvlText w:val="•"/>
      <w:lvlJc w:val="left"/>
      <w:pPr>
        <w:tabs>
          <w:tab w:val="num" w:pos="5760"/>
        </w:tabs>
        <w:ind w:left="5760" w:hanging="360"/>
      </w:pPr>
      <w:rPr>
        <w:rFonts w:ascii="Arial" w:hAnsi="Arial" w:hint="default"/>
      </w:rPr>
    </w:lvl>
    <w:lvl w:ilvl="8" w:tplc="DEF274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C72062"/>
    <w:multiLevelType w:val="hybridMultilevel"/>
    <w:tmpl w:val="F24620B6"/>
    <w:lvl w:ilvl="0" w:tplc="462094C8">
      <w:start w:val="1"/>
      <w:numFmt w:val="bullet"/>
      <w:lvlText w:val="•"/>
      <w:lvlJc w:val="left"/>
      <w:pPr>
        <w:tabs>
          <w:tab w:val="num" w:pos="720"/>
        </w:tabs>
        <w:ind w:left="720" w:hanging="360"/>
      </w:pPr>
      <w:rPr>
        <w:rFonts w:ascii="Times New Roman" w:hAnsi="Times New Roman" w:hint="default"/>
      </w:rPr>
    </w:lvl>
    <w:lvl w:ilvl="1" w:tplc="42923B12" w:tentative="1">
      <w:start w:val="1"/>
      <w:numFmt w:val="bullet"/>
      <w:lvlText w:val="•"/>
      <w:lvlJc w:val="left"/>
      <w:pPr>
        <w:tabs>
          <w:tab w:val="num" w:pos="1440"/>
        </w:tabs>
        <w:ind w:left="1440" w:hanging="360"/>
      </w:pPr>
      <w:rPr>
        <w:rFonts w:ascii="Times New Roman" w:hAnsi="Times New Roman" w:hint="default"/>
      </w:rPr>
    </w:lvl>
    <w:lvl w:ilvl="2" w:tplc="AFF8465A" w:tentative="1">
      <w:start w:val="1"/>
      <w:numFmt w:val="bullet"/>
      <w:lvlText w:val="•"/>
      <w:lvlJc w:val="left"/>
      <w:pPr>
        <w:tabs>
          <w:tab w:val="num" w:pos="2160"/>
        </w:tabs>
        <w:ind w:left="2160" w:hanging="360"/>
      </w:pPr>
      <w:rPr>
        <w:rFonts w:ascii="Times New Roman" w:hAnsi="Times New Roman" w:hint="default"/>
      </w:rPr>
    </w:lvl>
    <w:lvl w:ilvl="3" w:tplc="51D49944" w:tentative="1">
      <w:start w:val="1"/>
      <w:numFmt w:val="bullet"/>
      <w:lvlText w:val="•"/>
      <w:lvlJc w:val="left"/>
      <w:pPr>
        <w:tabs>
          <w:tab w:val="num" w:pos="2880"/>
        </w:tabs>
        <w:ind w:left="2880" w:hanging="360"/>
      </w:pPr>
      <w:rPr>
        <w:rFonts w:ascii="Times New Roman" w:hAnsi="Times New Roman" w:hint="default"/>
      </w:rPr>
    </w:lvl>
    <w:lvl w:ilvl="4" w:tplc="41A85AA6" w:tentative="1">
      <w:start w:val="1"/>
      <w:numFmt w:val="bullet"/>
      <w:lvlText w:val="•"/>
      <w:lvlJc w:val="left"/>
      <w:pPr>
        <w:tabs>
          <w:tab w:val="num" w:pos="3600"/>
        </w:tabs>
        <w:ind w:left="3600" w:hanging="360"/>
      </w:pPr>
      <w:rPr>
        <w:rFonts w:ascii="Times New Roman" w:hAnsi="Times New Roman" w:hint="default"/>
      </w:rPr>
    </w:lvl>
    <w:lvl w:ilvl="5" w:tplc="117AE210" w:tentative="1">
      <w:start w:val="1"/>
      <w:numFmt w:val="bullet"/>
      <w:lvlText w:val="•"/>
      <w:lvlJc w:val="left"/>
      <w:pPr>
        <w:tabs>
          <w:tab w:val="num" w:pos="4320"/>
        </w:tabs>
        <w:ind w:left="4320" w:hanging="360"/>
      </w:pPr>
      <w:rPr>
        <w:rFonts w:ascii="Times New Roman" w:hAnsi="Times New Roman" w:hint="default"/>
      </w:rPr>
    </w:lvl>
    <w:lvl w:ilvl="6" w:tplc="2146D3EE" w:tentative="1">
      <w:start w:val="1"/>
      <w:numFmt w:val="bullet"/>
      <w:lvlText w:val="•"/>
      <w:lvlJc w:val="left"/>
      <w:pPr>
        <w:tabs>
          <w:tab w:val="num" w:pos="5040"/>
        </w:tabs>
        <w:ind w:left="5040" w:hanging="360"/>
      </w:pPr>
      <w:rPr>
        <w:rFonts w:ascii="Times New Roman" w:hAnsi="Times New Roman" w:hint="default"/>
      </w:rPr>
    </w:lvl>
    <w:lvl w:ilvl="7" w:tplc="E2C8C1A8" w:tentative="1">
      <w:start w:val="1"/>
      <w:numFmt w:val="bullet"/>
      <w:lvlText w:val="•"/>
      <w:lvlJc w:val="left"/>
      <w:pPr>
        <w:tabs>
          <w:tab w:val="num" w:pos="5760"/>
        </w:tabs>
        <w:ind w:left="5760" w:hanging="360"/>
      </w:pPr>
      <w:rPr>
        <w:rFonts w:ascii="Times New Roman" w:hAnsi="Times New Roman" w:hint="default"/>
      </w:rPr>
    </w:lvl>
    <w:lvl w:ilvl="8" w:tplc="E39C9B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150F0C"/>
    <w:multiLevelType w:val="hybridMultilevel"/>
    <w:tmpl w:val="CB667F10"/>
    <w:lvl w:ilvl="0" w:tplc="173CA670">
      <w:start w:val="1"/>
      <w:numFmt w:val="bullet"/>
      <w:lvlText w:val="•"/>
      <w:lvlJc w:val="left"/>
      <w:pPr>
        <w:tabs>
          <w:tab w:val="num" w:pos="720"/>
        </w:tabs>
        <w:ind w:left="720" w:hanging="360"/>
      </w:pPr>
      <w:rPr>
        <w:rFonts w:ascii="Times New Roman" w:hAnsi="Times New Roman" w:hint="default"/>
      </w:rPr>
    </w:lvl>
    <w:lvl w:ilvl="1" w:tplc="C616E01E" w:tentative="1">
      <w:start w:val="1"/>
      <w:numFmt w:val="bullet"/>
      <w:lvlText w:val="•"/>
      <w:lvlJc w:val="left"/>
      <w:pPr>
        <w:tabs>
          <w:tab w:val="num" w:pos="1440"/>
        </w:tabs>
        <w:ind w:left="1440" w:hanging="360"/>
      </w:pPr>
      <w:rPr>
        <w:rFonts w:ascii="Times New Roman" w:hAnsi="Times New Roman" w:hint="default"/>
      </w:rPr>
    </w:lvl>
    <w:lvl w:ilvl="2" w:tplc="5B287C3A" w:tentative="1">
      <w:start w:val="1"/>
      <w:numFmt w:val="bullet"/>
      <w:lvlText w:val="•"/>
      <w:lvlJc w:val="left"/>
      <w:pPr>
        <w:tabs>
          <w:tab w:val="num" w:pos="2160"/>
        </w:tabs>
        <w:ind w:left="2160" w:hanging="360"/>
      </w:pPr>
      <w:rPr>
        <w:rFonts w:ascii="Times New Roman" w:hAnsi="Times New Roman" w:hint="default"/>
      </w:rPr>
    </w:lvl>
    <w:lvl w:ilvl="3" w:tplc="551ED352" w:tentative="1">
      <w:start w:val="1"/>
      <w:numFmt w:val="bullet"/>
      <w:lvlText w:val="•"/>
      <w:lvlJc w:val="left"/>
      <w:pPr>
        <w:tabs>
          <w:tab w:val="num" w:pos="2880"/>
        </w:tabs>
        <w:ind w:left="2880" w:hanging="360"/>
      </w:pPr>
      <w:rPr>
        <w:rFonts w:ascii="Times New Roman" w:hAnsi="Times New Roman" w:hint="default"/>
      </w:rPr>
    </w:lvl>
    <w:lvl w:ilvl="4" w:tplc="9E300E22" w:tentative="1">
      <w:start w:val="1"/>
      <w:numFmt w:val="bullet"/>
      <w:lvlText w:val="•"/>
      <w:lvlJc w:val="left"/>
      <w:pPr>
        <w:tabs>
          <w:tab w:val="num" w:pos="3600"/>
        </w:tabs>
        <w:ind w:left="3600" w:hanging="360"/>
      </w:pPr>
      <w:rPr>
        <w:rFonts w:ascii="Times New Roman" w:hAnsi="Times New Roman" w:hint="default"/>
      </w:rPr>
    </w:lvl>
    <w:lvl w:ilvl="5" w:tplc="6B120F58" w:tentative="1">
      <w:start w:val="1"/>
      <w:numFmt w:val="bullet"/>
      <w:lvlText w:val="•"/>
      <w:lvlJc w:val="left"/>
      <w:pPr>
        <w:tabs>
          <w:tab w:val="num" w:pos="4320"/>
        </w:tabs>
        <w:ind w:left="4320" w:hanging="360"/>
      </w:pPr>
      <w:rPr>
        <w:rFonts w:ascii="Times New Roman" w:hAnsi="Times New Roman" w:hint="default"/>
      </w:rPr>
    </w:lvl>
    <w:lvl w:ilvl="6" w:tplc="0F4A097C" w:tentative="1">
      <w:start w:val="1"/>
      <w:numFmt w:val="bullet"/>
      <w:lvlText w:val="•"/>
      <w:lvlJc w:val="left"/>
      <w:pPr>
        <w:tabs>
          <w:tab w:val="num" w:pos="5040"/>
        </w:tabs>
        <w:ind w:left="5040" w:hanging="360"/>
      </w:pPr>
      <w:rPr>
        <w:rFonts w:ascii="Times New Roman" w:hAnsi="Times New Roman" w:hint="default"/>
      </w:rPr>
    </w:lvl>
    <w:lvl w:ilvl="7" w:tplc="5742CFDE" w:tentative="1">
      <w:start w:val="1"/>
      <w:numFmt w:val="bullet"/>
      <w:lvlText w:val="•"/>
      <w:lvlJc w:val="left"/>
      <w:pPr>
        <w:tabs>
          <w:tab w:val="num" w:pos="5760"/>
        </w:tabs>
        <w:ind w:left="5760" w:hanging="360"/>
      </w:pPr>
      <w:rPr>
        <w:rFonts w:ascii="Times New Roman" w:hAnsi="Times New Roman" w:hint="default"/>
      </w:rPr>
    </w:lvl>
    <w:lvl w:ilvl="8" w:tplc="041E4D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CE5258"/>
    <w:multiLevelType w:val="hybridMultilevel"/>
    <w:tmpl w:val="955C5AFC"/>
    <w:lvl w:ilvl="0" w:tplc="0F627530">
      <w:start w:val="1"/>
      <w:numFmt w:val="bullet"/>
      <w:lvlText w:val="•"/>
      <w:lvlJc w:val="left"/>
      <w:pPr>
        <w:tabs>
          <w:tab w:val="num" w:pos="720"/>
        </w:tabs>
        <w:ind w:left="720" w:hanging="360"/>
      </w:pPr>
      <w:rPr>
        <w:rFonts w:ascii="Arial" w:hAnsi="Arial" w:hint="default"/>
      </w:rPr>
    </w:lvl>
    <w:lvl w:ilvl="1" w:tplc="1B9EF476" w:tentative="1">
      <w:start w:val="1"/>
      <w:numFmt w:val="bullet"/>
      <w:lvlText w:val="•"/>
      <w:lvlJc w:val="left"/>
      <w:pPr>
        <w:tabs>
          <w:tab w:val="num" w:pos="1440"/>
        </w:tabs>
        <w:ind w:left="1440" w:hanging="360"/>
      </w:pPr>
      <w:rPr>
        <w:rFonts w:ascii="Arial" w:hAnsi="Arial" w:hint="default"/>
      </w:rPr>
    </w:lvl>
    <w:lvl w:ilvl="2" w:tplc="DB2CC196" w:tentative="1">
      <w:start w:val="1"/>
      <w:numFmt w:val="bullet"/>
      <w:lvlText w:val="•"/>
      <w:lvlJc w:val="left"/>
      <w:pPr>
        <w:tabs>
          <w:tab w:val="num" w:pos="2160"/>
        </w:tabs>
        <w:ind w:left="2160" w:hanging="360"/>
      </w:pPr>
      <w:rPr>
        <w:rFonts w:ascii="Arial" w:hAnsi="Arial" w:hint="default"/>
      </w:rPr>
    </w:lvl>
    <w:lvl w:ilvl="3" w:tplc="4E70B584" w:tentative="1">
      <w:start w:val="1"/>
      <w:numFmt w:val="bullet"/>
      <w:lvlText w:val="•"/>
      <w:lvlJc w:val="left"/>
      <w:pPr>
        <w:tabs>
          <w:tab w:val="num" w:pos="2880"/>
        </w:tabs>
        <w:ind w:left="2880" w:hanging="360"/>
      </w:pPr>
      <w:rPr>
        <w:rFonts w:ascii="Arial" w:hAnsi="Arial" w:hint="default"/>
      </w:rPr>
    </w:lvl>
    <w:lvl w:ilvl="4" w:tplc="37AABC3E" w:tentative="1">
      <w:start w:val="1"/>
      <w:numFmt w:val="bullet"/>
      <w:lvlText w:val="•"/>
      <w:lvlJc w:val="left"/>
      <w:pPr>
        <w:tabs>
          <w:tab w:val="num" w:pos="3600"/>
        </w:tabs>
        <w:ind w:left="3600" w:hanging="360"/>
      </w:pPr>
      <w:rPr>
        <w:rFonts w:ascii="Arial" w:hAnsi="Arial" w:hint="default"/>
      </w:rPr>
    </w:lvl>
    <w:lvl w:ilvl="5" w:tplc="30D24FD2" w:tentative="1">
      <w:start w:val="1"/>
      <w:numFmt w:val="bullet"/>
      <w:lvlText w:val="•"/>
      <w:lvlJc w:val="left"/>
      <w:pPr>
        <w:tabs>
          <w:tab w:val="num" w:pos="4320"/>
        </w:tabs>
        <w:ind w:left="4320" w:hanging="360"/>
      </w:pPr>
      <w:rPr>
        <w:rFonts w:ascii="Arial" w:hAnsi="Arial" w:hint="default"/>
      </w:rPr>
    </w:lvl>
    <w:lvl w:ilvl="6" w:tplc="7D14EA82" w:tentative="1">
      <w:start w:val="1"/>
      <w:numFmt w:val="bullet"/>
      <w:lvlText w:val="•"/>
      <w:lvlJc w:val="left"/>
      <w:pPr>
        <w:tabs>
          <w:tab w:val="num" w:pos="5040"/>
        </w:tabs>
        <w:ind w:left="5040" w:hanging="360"/>
      </w:pPr>
      <w:rPr>
        <w:rFonts w:ascii="Arial" w:hAnsi="Arial" w:hint="default"/>
      </w:rPr>
    </w:lvl>
    <w:lvl w:ilvl="7" w:tplc="244CDF46" w:tentative="1">
      <w:start w:val="1"/>
      <w:numFmt w:val="bullet"/>
      <w:lvlText w:val="•"/>
      <w:lvlJc w:val="left"/>
      <w:pPr>
        <w:tabs>
          <w:tab w:val="num" w:pos="5760"/>
        </w:tabs>
        <w:ind w:left="5760" w:hanging="360"/>
      </w:pPr>
      <w:rPr>
        <w:rFonts w:ascii="Arial" w:hAnsi="Arial" w:hint="default"/>
      </w:rPr>
    </w:lvl>
    <w:lvl w:ilvl="8" w:tplc="44E8D0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34"/>
    <w:rsid w:val="0001349D"/>
    <w:rsid w:val="00196AEE"/>
    <w:rsid w:val="002E329B"/>
    <w:rsid w:val="0032551F"/>
    <w:rsid w:val="00340924"/>
    <w:rsid w:val="00392F25"/>
    <w:rsid w:val="003A58B6"/>
    <w:rsid w:val="00447BCA"/>
    <w:rsid w:val="00510C07"/>
    <w:rsid w:val="00541B48"/>
    <w:rsid w:val="00543E55"/>
    <w:rsid w:val="00567A06"/>
    <w:rsid w:val="005C540C"/>
    <w:rsid w:val="005F77BE"/>
    <w:rsid w:val="0060380D"/>
    <w:rsid w:val="0063076A"/>
    <w:rsid w:val="00631BFC"/>
    <w:rsid w:val="006801E9"/>
    <w:rsid w:val="006D23A0"/>
    <w:rsid w:val="007053B9"/>
    <w:rsid w:val="00711529"/>
    <w:rsid w:val="00743380"/>
    <w:rsid w:val="0074735B"/>
    <w:rsid w:val="007C097A"/>
    <w:rsid w:val="008058FC"/>
    <w:rsid w:val="00836C2A"/>
    <w:rsid w:val="008D0FA6"/>
    <w:rsid w:val="009D6BD7"/>
    <w:rsid w:val="00AF6409"/>
    <w:rsid w:val="00B564FC"/>
    <w:rsid w:val="00BB46C8"/>
    <w:rsid w:val="00C01748"/>
    <w:rsid w:val="00C30F5D"/>
    <w:rsid w:val="00C913D7"/>
    <w:rsid w:val="00CE0834"/>
    <w:rsid w:val="00D52872"/>
    <w:rsid w:val="00DC1FED"/>
    <w:rsid w:val="00E739C3"/>
    <w:rsid w:val="00EE3156"/>
    <w:rsid w:val="00F00C33"/>
    <w:rsid w:val="00FB3AE4"/>
    <w:rsid w:val="00FC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B2B9"/>
  <w15:docId w15:val="{E21ED9AA-F399-49E4-B3DD-63635724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0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6409"/>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D528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2872"/>
    <w:rPr>
      <w:sz w:val="20"/>
      <w:szCs w:val="20"/>
    </w:rPr>
  </w:style>
  <w:style w:type="character" w:styleId="EndnoteReference">
    <w:name w:val="endnote reference"/>
    <w:basedOn w:val="DefaultParagraphFont"/>
    <w:uiPriority w:val="99"/>
    <w:semiHidden/>
    <w:unhideWhenUsed/>
    <w:rsid w:val="00D52872"/>
    <w:rPr>
      <w:vertAlign w:val="superscript"/>
    </w:rPr>
  </w:style>
  <w:style w:type="character" w:styleId="Hyperlink">
    <w:name w:val="Hyperlink"/>
    <w:basedOn w:val="DefaultParagraphFont"/>
    <w:uiPriority w:val="99"/>
    <w:unhideWhenUsed/>
    <w:rsid w:val="008058FC"/>
    <w:rPr>
      <w:color w:val="0000FF" w:themeColor="hyperlink"/>
      <w:u w:val="single"/>
    </w:rPr>
  </w:style>
  <w:style w:type="paragraph" w:styleId="FootnoteText">
    <w:name w:val="footnote text"/>
    <w:basedOn w:val="Normal"/>
    <w:link w:val="FootnoteTextChar"/>
    <w:uiPriority w:val="99"/>
    <w:semiHidden/>
    <w:unhideWhenUsed/>
    <w:rsid w:val="008058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8FC"/>
    <w:rPr>
      <w:sz w:val="20"/>
      <w:szCs w:val="20"/>
    </w:rPr>
  </w:style>
  <w:style w:type="character" w:styleId="FootnoteReference">
    <w:name w:val="footnote reference"/>
    <w:basedOn w:val="DefaultParagraphFont"/>
    <w:uiPriority w:val="99"/>
    <w:semiHidden/>
    <w:unhideWhenUsed/>
    <w:rsid w:val="008058FC"/>
    <w:rPr>
      <w:vertAlign w:val="superscript"/>
    </w:rPr>
  </w:style>
  <w:style w:type="paragraph" w:styleId="NormalWeb">
    <w:name w:val="Normal (Web)"/>
    <w:basedOn w:val="Normal"/>
    <w:uiPriority w:val="99"/>
    <w:semiHidden/>
    <w:unhideWhenUsed/>
    <w:rsid w:val="008058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BD7"/>
  </w:style>
  <w:style w:type="paragraph" w:styleId="Footer">
    <w:name w:val="footer"/>
    <w:basedOn w:val="Normal"/>
    <w:link w:val="FooterChar"/>
    <w:uiPriority w:val="99"/>
    <w:unhideWhenUsed/>
    <w:rsid w:val="009D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BD7"/>
  </w:style>
  <w:style w:type="paragraph" w:styleId="BalloonText">
    <w:name w:val="Balloon Text"/>
    <w:basedOn w:val="Normal"/>
    <w:link w:val="BalloonTextChar"/>
    <w:uiPriority w:val="99"/>
    <w:semiHidden/>
    <w:unhideWhenUsed/>
    <w:rsid w:val="009D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BD7"/>
    <w:rPr>
      <w:rFonts w:ascii="Tahoma" w:hAnsi="Tahoma" w:cs="Tahoma"/>
      <w:sz w:val="16"/>
      <w:szCs w:val="16"/>
    </w:rPr>
  </w:style>
  <w:style w:type="character" w:styleId="FollowedHyperlink">
    <w:name w:val="FollowedHyperlink"/>
    <w:basedOn w:val="DefaultParagraphFont"/>
    <w:uiPriority w:val="99"/>
    <w:semiHidden/>
    <w:unhideWhenUsed/>
    <w:rsid w:val="00447BCA"/>
    <w:rPr>
      <w:color w:val="800080" w:themeColor="followedHyperlink"/>
      <w:u w:val="single"/>
    </w:rPr>
  </w:style>
  <w:style w:type="paragraph" w:styleId="ListParagraph">
    <w:name w:val="List Paragraph"/>
    <w:basedOn w:val="Normal"/>
    <w:uiPriority w:val="34"/>
    <w:qFormat/>
    <w:rsid w:val="00392F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2684">
      <w:bodyDiv w:val="1"/>
      <w:marLeft w:val="0"/>
      <w:marRight w:val="0"/>
      <w:marTop w:val="0"/>
      <w:marBottom w:val="0"/>
      <w:divBdr>
        <w:top w:val="none" w:sz="0" w:space="0" w:color="auto"/>
        <w:left w:val="none" w:sz="0" w:space="0" w:color="auto"/>
        <w:bottom w:val="none" w:sz="0" w:space="0" w:color="auto"/>
        <w:right w:val="none" w:sz="0" w:space="0" w:color="auto"/>
      </w:divBdr>
      <w:divsChild>
        <w:div w:id="1075275296">
          <w:marLeft w:val="547"/>
          <w:marRight w:val="0"/>
          <w:marTop w:val="0"/>
          <w:marBottom w:val="0"/>
          <w:divBdr>
            <w:top w:val="none" w:sz="0" w:space="0" w:color="auto"/>
            <w:left w:val="none" w:sz="0" w:space="0" w:color="auto"/>
            <w:bottom w:val="none" w:sz="0" w:space="0" w:color="auto"/>
            <w:right w:val="none" w:sz="0" w:space="0" w:color="auto"/>
          </w:divBdr>
        </w:div>
        <w:div w:id="846214335">
          <w:marLeft w:val="547"/>
          <w:marRight w:val="0"/>
          <w:marTop w:val="0"/>
          <w:marBottom w:val="0"/>
          <w:divBdr>
            <w:top w:val="none" w:sz="0" w:space="0" w:color="auto"/>
            <w:left w:val="none" w:sz="0" w:space="0" w:color="auto"/>
            <w:bottom w:val="none" w:sz="0" w:space="0" w:color="auto"/>
            <w:right w:val="none" w:sz="0" w:space="0" w:color="auto"/>
          </w:divBdr>
        </w:div>
      </w:divsChild>
    </w:div>
    <w:div w:id="636380561">
      <w:bodyDiv w:val="1"/>
      <w:marLeft w:val="0"/>
      <w:marRight w:val="0"/>
      <w:marTop w:val="0"/>
      <w:marBottom w:val="0"/>
      <w:divBdr>
        <w:top w:val="none" w:sz="0" w:space="0" w:color="auto"/>
        <w:left w:val="none" w:sz="0" w:space="0" w:color="auto"/>
        <w:bottom w:val="none" w:sz="0" w:space="0" w:color="auto"/>
        <w:right w:val="none" w:sz="0" w:space="0" w:color="auto"/>
      </w:divBdr>
    </w:div>
    <w:div w:id="961111681">
      <w:bodyDiv w:val="1"/>
      <w:marLeft w:val="0"/>
      <w:marRight w:val="0"/>
      <w:marTop w:val="0"/>
      <w:marBottom w:val="0"/>
      <w:divBdr>
        <w:top w:val="none" w:sz="0" w:space="0" w:color="auto"/>
        <w:left w:val="none" w:sz="0" w:space="0" w:color="auto"/>
        <w:bottom w:val="none" w:sz="0" w:space="0" w:color="auto"/>
        <w:right w:val="none" w:sz="0" w:space="0" w:color="auto"/>
      </w:divBdr>
      <w:divsChild>
        <w:div w:id="1386489471">
          <w:marLeft w:val="360"/>
          <w:marRight w:val="0"/>
          <w:marTop w:val="140"/>
          <w:marBottom w:val="0"/>
          <w:divBdr>
            <w:top w:val="none" w:sz="0" w:space="0" w:color="auto"/>
            <w:left w:val="none" w:sz="0" w:space="0" w:color="auto"/>
            <w:bottom w:val="none" w:sz="0" w:space="0" w:color="auto"/>
            <w:right w:val="none" w:sz="0" w:space="0" w:color="auto"/>
          </w:divBdr>
        </w:div>
        <w:div w:id="662585372">
          <w:marLeft w:val="360"/>
          <w:marRight w:val="0"/>
          <w:marTop w:val="140"/>
          <w:marBottom w:val="0"/>
          <w:divBdr>
            <w:top w:val="none" w:sz="0" w:space="0" w:color="auto"/>
            <w:left w:val="none" w:sz="0" w:space="0" w:color="auto"/>
            <w:bottom w:val="none" w:sz="0" w:space="0" w:color="auto"/>
            <w:right w:val="none" w:sz="0" w:space="0" w:color="auto"/>
          </w:divBdr>
        </w:div>
        <w:div w:id="1889755380">
          <w:marLeft w:val="360"/>
          <w:marRight w:val="0"/>
          <w:marTop w:val="140"/>
          <w:marBottom w:val="0"/>
          <w:divBdr>
            <w:top w:val="none" w:sz="0" w:space="0" w:color="auto"/>
            <w:left w:val="none" w:sz="0" w:space="0" w:color="auto"/>
            <w:bottom w:val="none" w:sz="0" w:space="0" w:color="auto"/>
            <w:right w:val="none" w:sz="0" w:space="0" w:color="auto"/>
          </w:divBdr>
        </w:div>
        <w:div w:id="806506163">
          <w:marLeft w:val="360"/>
          <w:marRight w:val="0"/>
          <w:marTop w:val="140"/>
          <w:marBottom w:val="0"/>
          <w:divBdr>
            <w:top w:val="none" w:sz="0" w:space="0" w:color="auto"/>
            <w:left w:val="none" w:sz="0" w:space="0" w:color="auto"/>
            <w:bottom w:val="none" w:sz="0" w:space="0" w:color="auto"/>
            <w:right w:val="none" w:sz="0" w:space="0" w:color="auto"/>
          </w:divBdr>
        </w:div>
      </w:divsChild>
    </w:div>
    <w:div w:id="1379091108">
      <w:bodyDiv w:val="1"/>
      <w:marLeft w:val="0"/>
      <w:marRight w:val="0"/>
      <w:marTop w:val="0"/>
      <w:marBottom w:val="0"/>
      <w:divBdr>
        <w:top w:val="none" w:sz="0" w:space="0" w:color="auto"/>
        <w:left w:val="none" w:sz="0" w:space="0" w:color="auto"/>
        <w:bottom w:val="none" w:sz="0" w:space="0" w:color="auto"/>
        <w:right w:val="none" w:sz="0" w:space="0" w:color="auto"/>
      </w:divBdr>
      <w:divsChild>
        <w:div w:id="158467181">
          <w:marLeft w:val="547"/>
          <w:marRight w:val="0"/>
          <w:marTop w:val="115"/>
          <w:marBottom w:val="0"/>
          <w:divBdr>
            <w:top w:val="none" w:sz="0" w:space="0" w:color="auto"/>
            <w:left w:val="none" w:sz="0" w:space="0" w:color="auto"/>
            <w:bottom w:val="none" w:sz="0" w:space="0" w:color="auto"/>
            <w:right w:val="none" w:sz="0" w:space="0" w:color="auto"/>
          </w:divBdr>
        </w:div>
        <w:div w:id="1892228514">
          <w:marLeft w:val="547"/>
          <w:marRight w:val="0"/>
          <w:marTop w:val="115"/>
          <w:marBottom w:val="0"/>
          <w:divBdr>
            <w:top w:val="none" w:sz="0" w:space="0" w:color="auto"/>
            <w:left w:val="none" w:sz="0" w:space="0" w:color="auto"/>
            <w:bottom w:val="none" w:sz="0" w:space="0" w:color="auto"/>
            <w:right w:val="none" w:sz="0" w:space="0" w:color="auto"/>
          </w:divBdr>
        </w:div>
        <w:div w:id="1054424482">
          <w:marLeft w:val="547"/>
          <w:marRight w:val="0"/>
          <w:marTop w:val="115"/>
          <w:marBottom w:val="0"/>
          <w:divBdr>
            <w:top w:val="none" w:sz="0" w:space="0" w:color="auto"/>
            <w:left w:val="none" w:sz="0" w:space="0" w:color="auto"/>
            <w:bottom w:val="none" w:sz="0" w:space="0" w:color="auto"/>
            <w:right w:val="none" w:sz="0" w:space="0" w:color="auto"/>
          </w:divBdr>
        </w:div>
        <w:div w:id="1183593628">
          <w:marLeft w:val="547"/>
          <w:marRight w:val="0"/>
          <w:marTop w:val="115"/>
          <w:marBottom w:val="0"/>
          <w:divBdr>
            <w:top w:val="none" w:sz="0" w:space="0" w:color="auto"/>
            <w:left w:val="none" w:sz="0" w:space="0" w:color="auto"/>
            <w:bottom w:val="none" w:sz="0" w:space="0" w:color="auto"/>
            <w:right w:val="none" w:sz="0" w:space="0" w:color="auto"/>
          </w:divBdr>
        </w:div>
      </w:divsChild>
    </w:div>
    <w:div w:id="1422679194">
      <w:bodyDiv w:val="1"/>
      <w:marLeft w:val="0"/>
      <w:marRight w:val="0"/>
      <w:marTop w:val="0"/>
      <w:marBottom w:val="0"/>
      <w:divBdr>
        <w:top w:val="none" w:sz="0" w:space="0" w:color="auto"/>
        <w:left w:val="none" w:sz="0" w:space="0" w:color="auto"/>
        <w:bottom w:val="none" w:sz="0" w:space="0" w:color="auto"/>
        <w:right w:val="none" w:sz="0" w:space="0" w:color="auto"/>
      </w:divBdr>
      <w:divsChild>
        <w:div w:id="1962033577">
          <w:marLeft w:val="547"/>
          <w:marRight w:val="0"/>
          <w:marTop w:val="0"/>
          <w:marBottom w:val="0"/>
          <w:divBdr>
            <w:top w:val="none" w:sz="0" w:space="0" w:color="auto"/>
            <w:left w:val="none" w:sz="0" w:space="0" w:color="auto"/>
            <w:bottom w:val="none" w:sz="0" w:space="0" w:color="auto"/>
            <w:right w:val="none" w:sz="0" w:space="0" w:color="auto"/>
          </w:divBdr>
        </w:div>
        <w:div w:id="341710838">
          <w:marLeft w:val="547"/>
          <w:marRight w:val="0"/>
          <w:marTop w:val="0"/>
          <w:marBottom w:val="0"/>
          <w:divBdr>
            <w:top w:val="none" w:sz="0" w:space="0" w:color="auto"/>
            <w:left w:val="none" w:sz="0" w:space="0" w:color="auto"/>
            <w:bottom w:val="none" w:sz="0" w:space="0" w:color="auto"/>
            <w:right w:val="none" w:sz="0" w:space="0" w:color="auto"/>
          </w:divBdr>
        </w:div>
        <w:div w:id="1438208076">
          <w:marLeft w:val="547"/>
          <w:marRight w:val="0"/>
          <w:marTop w:val="0"/>
          <w:marBottom w:val="0"/>
          <w:divBdr>
            <w:top w:val="none" w:sz="0" w:space="0" w:color="auto"/>
            <w:left w:val="none" w:sz="0" w:space="0" w:color="auto"/>
            <w:bottom w:val="none" w:sz="0" w:space="0" w:color="auto"/>
            <w:right w:val="none" w:sz="0" w:space="0" w:color="auto"/>
          </w:divBdr>
        </w:div>
        <w:div w:id="2081174185">
          <w:marLeft w:val="547"/>
          <w:marRight w:val="0"/>
          <w:marTop w:val="0"/>
          <w:marBottom w:val="0"/>
          <w:divBdr>
            <w:top w:val="none" w:sz="0" w:space="0" w:color="auto"/>
            <w:left w:val="none" w:sz="0" w:space="0" w:color="auto"/>
            <w:bottom w:val="none" w:sz="0" w:space="0" w:color="auto"/>
            <w:right w:val="none" w:sz="0" w:space="0" w:color="auto"/>
          </w:divBdr>
        </w:div>
        <w:div w:id="1949924890">
          <w:marLeft w:val="547"/>
          <w:marRight w:val="0"/>
          <w:marTop w:val="0"/>
          <w:marBottom w:val="0"/>
          <w:divBdr>
            <w:top w:val="none" w:sz="0" w:space="0" w:color="auto"/>
            <w:left w:val="none" w:sz="0" w:space="0" w:color="auto"/>
            <w:bottom w:val="none" w:sz="0" w:space="0" w:color="auto"/>
            <w:right w:val="none" w:sz="0" w:space="0" w:color="auto"/>
          </w:divBdr>
        </w:div>
      </w:divsChild>
    </w:div>
    <w:div w:id="2143303058">
      <w:bodyDiv w:val="1"/>
      <w:marLeft w:val="0"/>
      <w:marRight w:val="0"/>
      <w:marTop w:val="0"/>
      <w:marBottom w:val="0"/>
      <w:divBdr>
        <w:top w:val="none" w:sz="0" w:space="0" w:color="auto"/>
        <w:left w:val="none" w:sz="0" w:space="0" w:color="auto"/>
        <w:bottom w:val="none" w:sz="0" w:space="0" w:color="auto"/>
        <w:right w:val="none" w:sz="0" w:space="0" w:color="auto"/>
      </w:divBdr>
      <w:divsChild>
        <w:div w:id="577641675">
          <w:marLeft w:val="360"/>
          <w:marRight w:val="0"/>
          <w:marTop w:val="140"/>
          <w:marBottom w:val="0"/>
          <w:divBdr>
            <w:top w:val="none" w:sz="0" w:space="0" w:color="auto"/>
            <w:left w:val="none" w:sz="0" w:space="0" w:color="auto"/>
            <w:bottom w:val="none" w:sz="0" w:space="0" w:color="auto"/>
            <w:right w:val="none" w:sz="0" w:space="0" w:color="auto"/>
          </w:divBdr>
        </w:div>
        <w:div w:id="1225221290">
          <w:marLeft w:val="360"/>
          <w:marRight w:val="0"/>
          <w:marTop w:val="140"/>
          <w:marBottom w:val="0"/>
          <w:divBdr>
            <w:top w:val="none" w:sz="0" w:space="0" w:color="auto"/>
            <w:left w:val="none" w:sz="0" w:space="0" w:color="auto"/>
            <w:bottom w:val="none" w:sz="0" w:space="0" w:color="auto"/>
            <w:right w:val="none" w:sz="0" w:space="0" w:color="auto"/>
          </w:divBdr>
        </w:div>
        <w:div w:id="1440951590">
          <w:marLeft w:val="360"/>
          <w:marRight w:val="0"/>
          <w:marTop w:val="140"/>
          <w:marBottom w:val="0"/>
          <w:divBdr>
            <w:top w:val="none" w:sz="0" w:space="0" w:color="auto"/>
            <w:left w:val="none" w:sz="0" w:space="0" w:color="auto"/>
            <w:bottom w:val="none" w:sz="0" w:space="0" w:color="auto"/>
            <w:right w:val="none" w:sz="0" w:space="0" w:color="auto"/>
          </w:divBdr>
        </w:div>
        <w:div w:id="274752485">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atalityreview.files.wordpress.com/2013/11/2010-dvfr-report.pdf" TargetMode="External"/><Relationship Id="rId2" Type="http://schemas.openxmlformats.org/officeDocument/2006/relationships/hyperlink" Target="http://www.ncdsv.org/images/powercontrolwheelnoshading.pdf" TargetMode="External"/><Relationship Id="rId1" Type="http://schemas.openxmlformats.org/officeDocument/2006/relationships/hyperlink" Target="http://wscadv2.org/memberprogram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8365-ABD6-44DE-8696-A7E1666C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Ilene Stohl</dc:creator>
  <cp:lastModifiedBy>Linda Olsen</cp:lastModifiedBy>
  <cp:revision>3</cp:revision>
  <dcterms:created xsi:type="dcterms:W3CDTF">2018-03-21T23:13:00Z</dcterms:created>
  <dcterms:modified xsi:type="dcterms:W3CDTF">2018-04-04T20:01:00Z</dcterms:modified>
</cp:coreProperties>
</file>