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25898" w14:textId="77777777" w:rsidR="00710337" w:rsidRDefault="00710337">
      <w:pPr>
        <w:pStyle w:val="BodyText"/>
        <w:spacing w:before="2"/>
        <w:rPr>
          <w:rFonts w:ascii="Times New Roman"/>
          <w:sz w:val="3"/>
        </w:rPr>
      </w:pPr>
    </w:p>
    <w:p w14:paraId="30ED8637" w14:textId="77777777" w:rsidR="00710337" w:rsidRDefault="00710337">
      <w:pPr>
        <w:pStyle w:val="BodyText"/>
        <w:ind w:left="6971"/>
        <w:rPr>
          <w:rFonts w:ascii="Times New Roman"/>
          <w:sz w:val="20"/>
        </w:rPr>
      </w:pPr>
    </w:p>
    <w:p w14:paraId="2342B6A6" w14:textId="77777777" w:rsidR="00710337" w:rsidRDefault="00CE1D0D">
      <w:pPr>
        <w:spacing w:before="98" w:line="232" w:lineRule="auto"/>
        <w:ind w:left="4109" w:right="4208" w:hanging="77"/>
        <w:jc w:val="center"/>
        <w:rPr>
          <w:b/>
          <w:sz w:val="33"/>
        </w:rPr>
      </w:pPr>
      <w:r>
        <w:rPr>
          <w:b/>
          <w:color w:val="2D2D2D"/>
          <w:w w:val="105"/>
          <w:sz w:val="33"/>
        </w:rPr>
        <w:t xml:space="preserve">Advocacy Services Organization </w:t>
      </w:r>
    </w:p>
    <w:p w14:paraId="5165C526" w14:textId="77777777" w:rsidR="00710337" w:rsidRDefault="00921883">
      <w:pPr>
        <w:spacing w:before="9"/>
        <w:ind w:left="4114" w:right="4187"/>
        <w:jc w:val="center"/>
        <w:rPr>
          <w:rFonts w:ascii="Times New Roman"/>
          <w:i/>
          <w:sz w:val="25"/>
        </w:rPr>
      </w:pPr>
      <w:r>
        <w:rPr>
          <w:rFonts w:ascii="Times New Roman"/>
          <w:i/>
          <w:color w:val="2D2D2D"/>
          <w:w w:val="110"/>
          <w:sz w:val="25"/>
        </w:rPr>
        <w:t xml:space="preserve">ending violence, </w:t>
      </w:r>
      <w:r>
        <w:rPr>
          <w:rFonts w:ascii="Times New Roman"/>
          <w:i/>
          <w:color w:val="1C1C1C"/>
          <w:w w:val="110"/>
          <w:sz w:val="25"/>
        </w:rPr>
        <w:t>transforming</w:t>
      </w:r>
      <w:r>
        <w:rPr>
          <w:rFonts w:ascii="Times New Roman"/>
          <w:i/>
          <w:color w:val="1C1C1C"/>
          <w:spacing w:val="19"/>
          <w:w w:val="110"/>
          <w:sz w:val="25"/>
        </w:rPr>
        <w:t xml:space="preserve"> </w:t>
      </w:r>
      <w:r>
        <w:rPr>
          <w:rFonts w:ascii="Times New Roman"/>
          <w:i/>
          <w:color w:val="1C1C1C"/>
          <w:w w:val="110"/>
          <w:sz w:val="25"/>
        </w:rPr>
        <w:t>lives</w:t>
      </w:r>
    </w:p>
    <w:p w14:paraId="484925E6" w14:textId="77777777" w:rsidR="00710337" w:rsidRDefault="00710337">
      <w:pPr>
        <w:pStyle w:val="BodyText"/>
        <w:spacing w:before="9"/>
        <w:rPr>
          <w:rFonts w:ascii="Times New Roman"/>
          <w:i/>
          <w:sz w:val="13"/>
        </w:rPr>
      </w:pPr>
    </w:p>
    <w:p w14:paraId="393FB7AE" w14:textId="77777777" w:rsidR="00710337" w:rsidRDefault="00921883">
      <w:pPr>
        <w:pStyle w:val="Heading1"/>
        <w:spacing w:before="94"/>
        <w:ind w:left="1414"/>
        <w:rPr>
          <w:u w:val="none"/>
        </w:rPr>
      </w:pPr>
      <w:r>
        <w:rPr>
          <w:color w:val="1C1C1C"/>
          <w:w w:val="105"/>
          <w:u w:val="thick" w:color="1C1C1C"/>
        </w:rPr>
        <w:t>SUBCONTRACT</w:t>
      </w:r>
      <w:r>
        <w:rPr>
          <w:color w:val="1C1C1C"/>
          <w:w w:val="105"/>
          <w:u w:val="none"/>
        </w:rPr>
        <w:t xml:space="preserve"> </w:t>
      </w:r>
      <w:r>
        <w:rPr>
          <w:color w:val="1C1C1C"/>
          <w:w w:val="105"/>
          <w:u w:val="thick" w:color="1C1C1C"/>
        </w:rPr>
        <w:t>AGREEMENT</w:t>
      </w:r>
    </w:p>
    <w:p w14:paraId="5C7660DB" w14:textId="77777777" w:rsidR="00710337" w:rsidRDefault="00921883">
      <w:pPr>
        <w:spacing w:before="202" w:line="444" w:lineRule="auto"/>
        <w:ind w:left="1412" w:right="3458" w:hanging="4"/>
        <w:rPr>
          <w:b/>
        </w:rPr>
      </w:pPr>
      <w:r>
        <w:rPr>
          <w:b/>
          <w:color w:val="2D2D2D"/>
          <w:w w:val="110"/>
        </w:rPr>
        <w:t xml:space="preserve">THIS </w:t>
      </w:r>
      <w:r>
        <w:rPr>
          <w:b/>
          <w:color w:val="1C1C1C"/>
          <w:w w:val="110"/>
        </w:rPr>
        <w:t>AGREEMENT MADE THE 13</w:t>
      </w:r>
      <w:r>
        <w:rPr>
          <w:rFonts w:ascii="Times New Roman"/>
          <w:b/>
          <w:color w:val="1C1C1C"/>
          <w:w w:val="110"/>
          <w:position w:val="8"/>
          <w:sz w:val="15"/>
        </w:rPr>
        <w:t xml:space="preserve">t h </w:t>
      </w:r>
      <w:r>
        <w:rPr>
          <w:b/>
          <w:color w:val="1C1C1C"/>
          <w:w w:val="110"/>
        </w:rPr>
        <w:t>DAY OF May 2020 BETWEEN:</w:t>
      </w:r>
    </w:p>
    <w:p w14:paraId="446E98CF" w14:textId="77777777" w:rsidR="00710337" w:rsidRDefault="00CE1D0D">
      <w:pPr>
        <w:pStyle w:val="BodyText"/>
        <w:spacing w:before="2" w:line="259" w:lineRule="auto"/>
        <w:ind w:left="1408" w:right="1797" w:firstLine="3"/>
      </w:pPr>
      <w:r>
        <w:rPr>
          <w:color w:val="1C1C1C"/>
          <w:w w:val="115"/>
        </w:rPr>
        <w:t>Advocacy Services organization</w:t>
      </w:r>
      <w:r w:rsidR="00921883">
        <w:rPr>
          <w:color w:val="1C1C1C"/>
          <w:w w:val="115"/>
        </w:rPr>
        <w:t xml:space="preserve"> (hereinafter referred to as </w:t>
      </w:r>
      <w:r w:rsidR="00921883">
        <w:rPr>
          <w:color w:val="2D2D2D"/>
          <w:w w:val="115"/>
        </w:rPr>
        <w:t>"the</w:t>
      </w:r>
      <w:r w:rsidR="00921883">
        <w:rPr>
          <w:color w:val="2D2D2D"/>
          <w:spacing w:val="10"/>
          <w:w w:val="115"/>
        </w:rPr>
        <w:t xml:space="preserve"> </w:t>
      </w:r>
      <w:r w:rsidR="00921883">
        <w:rPr>
          <w:color w:val="1C1C1C"/>
          <w:w w:val="115"/>
        </w:rPr>
        <w:t>Organization)</w:t>
      </w:r>
    </w:p>
    <w:p w14:paraId="61E92293" w14:textId="77777777" w:rsidR="00710337" w:rsidRDefault="00921883">
      <w:pPr>
        <w:pStyle w:val="Heading1"/>
        <w:spacing w:before="204"/>
        <w:rPr>
          <w:u w:val="none"/>
        </w:rPr>
      </w:pPr>
      <w:r>
        <w:rPr>
          <w:color w:val="1C1C1C"/>
          <w:w w:val="115"/>
          <w:u w:val="none"/>
        </w:rPr>
        <w:t>AND:</w:t>
      </w:r>
    </w:p>
    <w:p w14:paraId="47E05863" w14:textId="77777777" w:rsidR="00710337" w:rsidRDefault="00CE1D0D">
      <w:pPr>
        <w:pStyle w:val="BodyText"/>
        <w:spacing w:before="202" w:line="254" w:lineRule="auto"/>
        <w:ind w:left="1412" w:right="1797" w:hanging="1"/>
      </w:pPr>
      <w:r>
        <w:rPr>
          <w:color w:val="1C1C1C"/>
          <w:w w:val="115"/>
        </w:rPr>
        <w:t>Mental Health</w:t>
      </w:r>
      <w:r w:rsidR="00921883">
        <w:rPr>
          <w:color w:val="1C1C1C"/>
          <w:w w:val="115"/>
        </w:rPr>
        <w:t xml:space="preserve"> Clinical</w:t>
      </w:r>
      <w:r>
        <w:rPr>
          <w:color w:val="1C1C1C"/>
          <w:w w:val="115"/>
        </w:rPr>
        <w:t xml:space="preserve"> Services Organization </w:t>
      </w:r>
      <w:r w:rsidR="00921883">
        <w:rPr>
          <w:color w:val="1C1C1C"/>
          <w:w w:val="115"/>
        </w:rPr>
        <w:t xml:space="preserve">(hereinafter referred to as </w:t>
      </w:r>
      <w:r w:rsidR="00921883">
        <w:rPr>
          <w:color w:val="2D2D2D"/>
          <w:w w:val="115"/>
        </w:rPr>
        <w:t xml:space="preserve">"Subcontractor") </w:t>
      </w:r>
      <w:r w:rsidR="00921883">
        <w:rPr>
          <w:color w:val="1C1C1C"/>
          <w:w w:val="115"/>
        </w:rPr>
        <w:t>The Organization hereby contracts with the Subcontractor in accordance with the following terms and conditions:</w:t>
      </w:r>
    </w:p>
    <w:p w14:paraId="04ABB8E4" w14:textId="77777777" w:rsidR="00710337" w:rsidRDefault="00921883">
      <w:pPr>
        <w:pStyle w:val="BodyText"/>
        <w:spacing w:before="199" w:line="244" w:lineRule="auto"/>
        <w:ind w:left="1407" w:right="1797" w:firstLine="4"/>
      </w:pPr>
      <w:r>
        <w:rPr>
          <w:color w:val="1C1C1C"/>
          <w:w w:val="110"/>
        </w:rPr>
        <w:t xml:space="preserve">WHEREAS, </w:t>
      </w:r>
      <w:r w:rsidR="00CE1D0D">
        <w:rPr>
          <w:color w:val="1C1C1C"/>
          <w:w w:val="110"/>
        </w:rPr>
        <w:t xml:space="preserve">Advocacy Services Organization </w:t>
      </w:r>
      <w:r>
        <w:rPr>
          <w:color w:val="1C1C1C"/>
          <w:w w:val="110"/>
        </w:rPr>
        <w:t xml:space="preserve">is the recipient of Grant #1913-60332 from Department of Social </w:t>
      </w:r>
      <w:r>
        <w:rPr>
          <w:rFonts w:ascii="Times New Roman"/>
          <w:i/>
          <w:color w:val="1C1C1C"/>
          <w:w w:val="110"/>
          <w:sz w:val="24"/>
        </w:rPr>
        <w:t xml:space="preserve">&amp; </w:t>
      </w:r>
      <w:r>
        <w:rPr>
          <w:color w:val="1C1C1C"/>
          <w:w w:val="110"/>
        </w:rPr>
        <w:t>Health Services for support of the Behavioral Health Program, which is made a part of this Agreement and attached as Exhibit A; and</w:t>
      </w:r>
    </w:p>
    <w:p w14:paraId="4AE0BE05" w14:textId="77777777" w:rsidR="00710337" w:rsidRDefault="00921883">
      <w:pPr>
        <w:pStyle w:val="BodyText"/>
        <w:spacing w:before="212" w:line="247" w:lineRule="auto"/>
        <w:ind w:left="1407" w:right="1797" w:firstLine="4"/>
      </w:pPr>
      <w:r>
        <w:rPr>
          <w:color w:val="1C1C1C"/>
          <w:w w:val="110"/>
        </w:rPr>
        <w:t xml:space="preserve">WHEREAS, </w:t>
      </w:r>
      <w:r>
        <w:rPr>
          <w:color w:val="2D2D2D"/>
          <w:w w:val="110"/>
        </w:rPr>
        <w:t xml:space="preserve">the effort </w:t>
      </w:r>
      <w:r>
        <w:rPr>
          <w:color w:val="1C1C1C"/>
          <w:w w:val="110"/>
        </w:rPr>
        <w:t xml:space="preserve">to be performed by the Subcontractor under the Prime Award involves an approved collaborative </w:t>
      </w:r>
      <w:r>
        <w:rPr>
          <w:color w:val="2D2D2D"/>
          <w:w w:val="110"/>
        </w:rPr>
        <w:t xml:space="preserve">effort </w:t>
      </w:r>
      <w:r>
        <w:rPr>
          <w:color w:val="1C1C1C"/>
          <w:w w:val="110"/>
        </w:rPr>
        <w:t>between Advocacy Services Organization and Mental Health Clinical Services</w:t>
      </w:r>
      <w:r>
        <w:rPr>
          <w:color w:val="545454"/>
          <w:w w:val="110"/>
        </w:rPr>
        <w:t>.</w:t>
      </w:r>
    </w:p>
    <w:p w14:paraId="2AE6B2B0" w14:textId="77777777" w:rsidR="00710337" w:rsidRDefault="00921883">
      <w:pPr>
        <w:pStyle w:val="Heading1"/>
        <w:numPr>
          <w:ilvl w:val="0"/>
          <w:numId w:val="2"/>
        </w:numPr>
        <w:tabs>
          <w:tab w:val="left" w:pos="1715"/>
        </w:tabs>
        <w:spacing w:before="186"/>
        <w:rPr>
          <w:u w:val="none"/>
        </w:rPr>
      </w:pPr>
      <w:r>
        <w:rPr>
          <w:color w:val="1C1C1C"/>
          <w:w w:val="110"/>
          <w:u w:val="thick" w:color="1C1C1C"/>
        </w:rPr>
        <w:t>GRANT</w:t>
      </w:r>
      <w:r>
        <w:rPr>
          <w:color w:val="1C1C1C"/>
          <w:spacing w:val="19"/>
          <w:w w:val="110"/>
          <w:u w:val="thick" w:color="1C1C1C"/>
        </w:rPr>
        <w:t xml:space="preserve"> </w:t>
      </w:r>
      <w:r>
        <w:rPr>
          <w:color w:val="1C1C1C"/>
          <w:w w:val="110"/>
          <w:u w:val="thick" w:color="1C1C1C"/>
        </w:rPr>
        <w:t>AGREEMENT</w:t>
      </w:r>
    </w:p>
    <w:p w14:paraId="6F61E0DA" w14:textId="77777777" w:rsidR="00710337" w:rsidRDefault="00710337">
      <w:pPr>
        <w:pStyle w:val="BodyText"/>
        <w:spacing w:before="9"/>
        <w:rPr>
          <w:b/>
          <w:sz w:val="18"/>
        </w:rPr>
      </w:pPr>
    </w:p>
    <w:p w14:paraId="18FC0003" w14:textId="77777777" w:rsidR="00710337" w:rsidRDefault="00921883">
      <w:pPr>
        <w:pStyle w:val="BodyText"/>
        <w:spacing w:before="1" w:line="256" w:lineRule="auto"/>
        <w:ind w:left="1402" w:right="1517" w:firstLine="9"/>
      </w:pPr>
      <w:r>
        <w:rPr>
          <w:color w:val="1C1C1C"/>
          <w:w w:val="115"/>
        </w:rPr>
        <w:t>Subcontractor agrees to comply with all conditions set forth in the General Terms</w:t>
      </w:r>
      <w:r>
        <w:rPr>
          <w:color w:val="1C1C1C"/>
          <w:spacing w:val="-26"/>
          <w:w w:val="115"/>
        </w:rPr>
        <w:t xml:space="preserve"> </w:t>
      </w:r>
      <w:r>
        <w:rPr>
          <w:color w:val="1C1C1C"/>
          <w:w w:val="115"/>
        </w:rPr>
        <w:t>and</w:t>
      </w:r>
      <w:r>
        <w:rPr>
          <w:color w:val="1C1C1C"/>
          <w:spacing w:val="-30"/>
          <w:w w:val="115"/>
        </w:rPr>
        <w:t xml:space="preserve"> </w:t>
      </w:r>
      <w:r>
        <w:rPr>
          <w:color w:val="1C1C1C"/>
          <w:w w:val="115"/>
        </w:rPr>
        <w:t>Conditions,</w:t>
      </w:r>
      <w:r>
        <w:rPr>
          <w:color w:val="1C1C1C"/>
          <w:spacing w:val="-26"/>
          <w:w w:val="115"/>
        </w:rPr>
        <w:t xml:space="preserve"> </w:t>
      </w:r>
      <w:r>
        <w:rPr>
          <w:color w:val="1C1C1C"/>
          <w:w w:val="115"/>
        </w:rPr>
        <w:t>Special</w:t>
      </w:r>
      <w:r>
        <w:rPr>
          <w:color w:val="1C1C1C"/>
          <w:spacing w:val="-27"/>
          <w:w w:val="115"/>
        </w:rPr>
        <w:t xml:space="preserve"> </w:t>
      </w:r>
      <w:r>
        <w:rPr>
          <w:color w:val="1C1C1C"/>
          <w:w w:val="115"/>
        </w:rPr>
        <w:t>Terms</w:t>
      </w:r>
      <w:r>
        <w:rPr>
          <w:color w:val="1C1C1C"/>
          <w:spacing w:val="-25"/>
          <w:w w:val="115"/>
        </w:rPr>
        <w:t xml:space="preserve"> </w:t>
      </w:r>
      <w:r>
        <w:rPr>
          <w:color w:val="1C1C1C"/>
          <w:w w:val="115"/>
        </w:rPr>
        <w:t>and</w:t>
      </w:r>
      <w:r>
        <w:rPr>
          <w:color w:val="1C1C1C"/>
          <w:spacing w:val="-27"/>
          <w:w w:val="115"/>
        </w:rPr>
        <w:t xml:space="preserve"> </w:t>
      </w:r>
      <w:r>
        <w:rPr>
          <w:color w:val="1C1C1C"/>
          <w:w w:val="115"/>
        </w:rPr>
        <w:t>Conditions,</w:t>
      </w:r>
      <w:r>
        <w:rPr>
          <w:color w:val="1C1C1C"/>
          <w:spacing w:val="-16"/>
          <w:w w:val="115"/>
        </w:rPr>
        <w:t xml:space="preserve"> </w:t>
      </w:r>
      <w:r>
        <w:rPr>
          <w:color w:val="1C1C1C"/>
          <w:w w:val="115"/>
        </w:rPr>
        <w:t>Program</w:t>
      </w:r>
      <w:r>
        <w:rPr>
          <w:color w:val="1C1C1C"/>
          <w:spacing w:val="-16"/>
          <w:w w:val="115"/>
        </w:rPr>
        <w:t xml:space="preserve"> </w:t>
      </w:r>
      <w:r>
        <w:rPr>
          <w:color w:val="1C1C1C"/>
          <w:w w:val="115"/>
        </w:rPr>
        <w:t>Requirements,</w:t>
      </w:r>
      <w:r>
        <w:rPr>
          <w:color w:val="1C1C1C"/>
          <w:spacing w:val="-17"/>
          <w:w w:val="115"/>
        </w:rPr>
        <w:t xml:space="preserve"> </w:t>
      </w:r>
      <w:r>
        <w:rPr>
          <w:color w:val="1C1C1C"/>
          <w:w w:val="115"/>
        </w:rPr>
        <w:t xml:space="preserve">and other applicable conditions of the original grant </w:t>
      </w:r>
      <w:r>
        <w:rPr>
          <w:color w:val="2D2D2D"/>
          <w:w w:val="115"/>
        </w:rPr>
        <w:t xml:space="preserve">agreement #1913-60332 </w:t>
      </w:r>
      <w:r>
        <w:rPr>
          <w:color w:val="1C1C1C"/>
          <w:w w:val="115"/>
        </w:rPr>
        <w:t>from Department of Social &amp; Health Services attached as Exhibit</w:t>
      </w:r>
      <w:r>
        <w:rPr>
          <w:color w:val="1C1C1C"/>
          <w:spacing w:val="54"/>
          <w:w w:val="115"/>
        </w:rPr>
        <w:t xml:space="preserve"> </w:t>
      </w:r>
      <w:r>
        <w:rPr>
          <w:color w:val="1C1C1C"/>
          <w:w w:val="115"/>
        </w:rPr>
        <w:t>A.</w:t>
      </w:r>
    </w:p>
    <w:p w14:paraId="16992D76" w14:textId="77777777" w:rsidR="00710337" w:rsidRDefault="00921883">
      <w:pPr>
        <w:pStyle w:val="BodyText"/>
        <w:spacing w:before="194" w:line="247" w:lineRule="auto"/>
        <w:ind w:left="1407" w:firstLine="4"/>
      </w:pPr>
      <w:r>
        <w:rPr>
          <w:color w:val="1C1C1C"/>
          <w:w w:val="115"/>
        </w:rPr>
        <w:t xml:space="preserve">Subcontractor </w:t>
      </w:r>
      <w:r>
        <w:rPr>
          <w:color w:val="2D2D2D"/>
          <w:w w:val="115"/>
        </w:rPr>
        <w:t xml:space="preserve">will comply with the requirements </w:t>
      </w:r>
      <w:r>
        <w:rPr>
          <w:color w:val="1C1C1C"/>
          <w:w w:val="115"/>
        </w:rPr>
        <w:t xml:space="preserve">of 2 CFR Part </w:t>
      </w:r>
      <w:r>
        <w:rPr>
          <w:color w:val="2D2D2D"/>
          <w:w w:val="115"/>
        </w:rPr>
        <w:t xml:space="preserve">200, </w:t>
      </w:r>
      <w:r>
        <w:rPr>
          <w:color w:val="1C1C1C"/>
          <w:w w:val="115"/>
        </w:rPr>
        <w:t>Subpart F audit requirements.</w:t>
      </w:r>
    </w:p>
    <w:p w14:paraId="0D71CE74" w14:textId="77777777" w:rsidR="00710337" w:rsidRDefault="00921883">
      <w:pPr>
        <w:pStyle w:val="Heading1"/>
        <w:numPr>
          <w:ilvl w:val="0"/>
          <w:numId w:val="2"/>
        </w:numPr>
        <w:tabs>
          <w:tab w:val="left" w:pos="1716"/>
        </w:tabs>
        <w:spacing w:before="201"/>
        <w:ind w:left="1715" w:hanging="299"/>
        <w:rPr>
          <w:u w:val="none"/>
        </w:rPr>
      </w:pPr>
      <w:r>
        <w:rPr>
          <w:color w:val="1C1C1C"/>
          <w:w w:val="110"/>
          <w:u w:val="thick" w:color="1C1C1C"/>
        </w:rPr>
        <w:t>PERIOD OF</w:t>
      </w:r>
      <w:r>
        <w:rPr>
          <w:color w:val="1C1C1C"/>
          <w:spacing w:val="18"/>
          <w:w w:val="110"/>
          <w:u w:val="thick" w:color="1C1C1C"/>
        </w:rPr>
        <w:t xml:space="preserve"> </w:t>
      </w:r>
      <w:r>
        <w:rPr>
          <w:color w:val="1C1C1C"/>
          <w:w w:val="110"/>
          <w:u w:val="thick" w:color="1C1C1C"/>
        </w:rPr>
        <w:t>PERFORMANCE</w:t>
      </w:r>
    </w:p>
    <w:p w14:paraId="6209EFA9" w14:textId="77777777" w:rsidR="00710337" w:rsidRDefault="00921883">
      <w:pPr>
        <w:pStyle w:val="BodyText"/>
        <w:spacing w:before="216" w:line="254" w:lineRule="auto"/>
        <w:ind w:left="1404" w:right="1517" w:hanging="10"/>
      </w:pPr>
      <w:r>
        <w:rPr>
          <w:color w:val="1C1C1C"/>
          <w:w w:val="115"/>
        </w:rPr>
        <w:t xml:space="preserve">The period of performance begins on April 1, 2020 through June 30, 2021 unless amended in writing by the parties. Subcontractor is not obligated to continue </w:t>
      </w:r>
      <w:r>
        <w:rPr>
          <w:color w:val="2D2D2D"/>
          <w:w w:val="115"/>
        </w:rPr>
        <w:t xml:space="preserve">work </w:t>
      </w:r>
      <w:r>
        <w:rPr>
          <w:color w:val="1C1C1C"/>
          <w:w w:val="115"/>
        </w:rPr>
        <w:t xml:space="preserve">or provide </w:t>
      </w:r>
      <w:r>
        <w:rPr>
          <w:color w:val="2D2D2D"/>
          <w:w w:val="115"/>
        </w:rPr>
        <w:t xml:space="preserve">services </w:t>
      </w:r>
      <w:r>
        <w:rPr>
          <w:color w:val="1C1C1C"/>
          <w:w w:val="115"/>
        </w:rPr>
        <w:t xml:space="preserve">and </w:t>
      </w:r>
      <w:r w:rsidR="00CE1D0D">
        <w:rPr>
          <w:color w:val="1C1C1C"/>
          <w:w w:val="115"/>
        </w:rPr>
        <w:t xml:space="preserve">Advocacy Program coordinators </w:t>
      </w:r>
      <w:r>
        <w:rPr>
          <w:color w:val="1C1C1C"/>
          <w:w w:val="115"/>
        </w:rPr>
        <w:t xml:space="preserve">is not obligated </w:t>
      </w:r>
      <w:r>
        <w:rPr>
          <w:color w:val="2D2D2D"/>
          <w:w w:val="115"/>
        </w:rPr>
        <w:t xml:space="preserve">to compensate </w:t>
      </w:r>
      <w:r>
        <w:rPr>
          <w:color w:val="1C1C1C"/>
          <w:w w:val="115"/>
        </w:rPr>
        <w:t xml:space="preserve">Subcontractor for </w:t>
      </w:r>
      <w:r>
        <w:rPr>
          <w:color w:val="2D2D2D"/>
          <w:w w:val="115"/>
        </w:rPr>
        <w:t xml:space="preserve">expenses incurred </w:t>
      </w:r>
      <w:r>
        <w:rPr>
          <w:color w:val="1C1C1C"/>
          <w:w w:val="115"/>
        </w:rPr>
        <w:t>or commitments made before the Beginning Date or after the Ending Date</w:t>
      </w:r>
      <w:r>
        <w:rPr>
          <w:color w:val="545454"/>
          <w:w w:val="115"/>
        </w:rPr>
        <w:t>.</w:t>
      </w:r>
    </w:p>
    <w:p w14:paraId="323C1716" w14:textId="77777777" w:rsidR="00710337" w:rsidRDefault="00921883">
      <w:pPr>
        <w:pStyle w:val="Heading1"/>
        <w:numPr>
          <w:ilvl w:val="0"/>
          <w:numId w:val="2"/>
        </w:numPr>
        <w:tabs>
          <w:tab w:val="left" w:pos="1710"/>
        </w:tabs>
        <w:spacing w:before="196"/>
        <w:ind w:left="1709"/>
        <w:rPr>
          <w:u w:val="none"/>
        </w:rPr>
      </w:pPr>
      <w:r>
        <w:rPr>
          <w:color w:val="1C1C1C"/>
          <w:w w:val="110"/>
          <w:u w:val="thick" w:color="1C1C1C"/>
        </w:rPr>
        <w:t>STATEMENT OF</w:t>
      </w:r>
      <w:r>
        <w:rPr>
          <w:color w:val="1C1C1C"/>
          <w:spacing w:val="-26"/>
          <w:w w:val="110"/>
          <w:u w:val="thick" w:color="1C1C1C"/>
        </w:rPr>
        <w:t xml:space="preserve"> </w:t>
      </w:r>
      <w:r>
        <w:rPr>
          <w:color w:val="1C1C1C"/>
          <w:w w:val="110"/>
          <w:u w:val="thick" w:color="1C1C1C"/>
        </w:rPr>
        <w:t>WORK</w:t>
      </w:r>
    </w:p>
    <w:p w14:paraId="464E8806" w14:textId="77777777" w:rsidR="00710337" w:rsidRDefault="00921883" w:rsidP="00CE1D0D">
      <w:pPr>
        <w:pStyle w:val="BodyText"/>
        <w:spacing w:before="209" w:line="259" w:lineRule="auto"/>
        <w:ind w:left="1404" w:right="1517" w:hanging="1"/>
        <w:sectPr w:rsidR="00710337">
          <w:type w:val="continuous"/>
          <w:pgSz w:w="12240" w:h="15840"/>
          <w:pgMar w:top="1500" w:right="0" w:bottom="280" w:left="0" w:header="720" w:footer="720" w:gutter="0"/>
          <w:cols w:space="720"/>
        </w:sectPr>
      </w:pPr>
      <w:r>
        <w:rPr>
          <w:color w:val="1C1C1C"/>
          <w:w w:val="115"/>
        </w:rPr>
        <w:t xml:space="preserve">Subcontractor </w:t>
      </w:r>
      <w:r>
        <w:rPr>
          <w:color w:val="2D2D2D"/>
          <w:w w:val="115"/>
        </w:rPr>
        <w:t xml:space="preserve">will </w:t>
      </w:r>
      <w:r>
        <w:rPr>
          <w:color w:val="1C1C1C"/>
          <w:w w:val="115"/>
        </w:rPr>
        <w:t xml:space="preserve">provide up </w:t>
      </w:r>
      <w:r>
        <w:rPr>
          <w:color w:val="2D2D2D"/>
          <w:w w:val="115"/>
        </w:rPr>
        <w:t xml:space="preserve">to 10 </w:t>
      </w:r>
      <w:r>
        <w:rPr>
          <w:color w:val="1C1C1C"/>
          <w:w w:val="115"/>
        </w:rPr>
        <w:t xml:space="preserve">hours per month of </w:t>
      </w:r>
      <w:r>
        <w:rPr>
          <w:color w:val="2D2D2D"/>
          <w:w w:val="115"/>
        </w:rPr>
        <w:t xml:space="preserve">the </w:t>
      </w:r>
      <w:r w:rsidR="00CE1D0D">
        <w:rPr>
          <w:color w:val="1C1C1C"/>
          <w:w w:val="115"/>
        </w:rPr>
        <w:t>Mental Health</w:t>
      </w:r>
      <w:r>
        <w:rPr>
          <w:color w:val="1C1C1C"/>
          <w:w w:val="115"/>
        </w:rPr>
        <w:t xml:space="preserve"> </w:t>
      </w:r>
      <w:r>
        <w:rPr>
          <w:color w:val="2D2D2D"/>
          <w:w w:val="115"/>
        </w:rPr>
        <w:t xml:space="preserve">Clinical </w:t>
      </w:r>
      <w:r>
        <w:rPr>
          <w:color w:val="1C1C1C"/>
          <w:w w:val="115"/>
        </w:rPr>
        <w:t xml:space="preserve">Director's time for </w:t>
      </w:r>
      <w:r>
        <w:rPr>
          <w:color w:val="2D2D2D"/>
          <w:w w:val="115"/>
        </w:rPr>
        <w:t xml:space="preserve">supervision, </w:t>
      </w:r>
      <w:r>
        <w:rPr>
          <w:color w:val="1C1C1C"/>
          <w:w w:val="115"/>
        </w:rPr>
        <w:t xml:space="preserve">support, and training for </w:t>
      </w:r>
      <w:r w:rsidR="00CE1D0D">
        <w:rPr>
          <w:color w:val="1C1C1C"/>
          <w:w w:val="115"/>
        </w:rPr>
        <w:t>Advocacy program  coordinators.</w:t>
      </w:r>
    </w:p>
    <w:p w14:paraId="4DC530A3" w14:textId="77777777" w:rsidR="00710337" w:rsidRDefault="00921883">
      <w:pPr>
        <w:pStyle w:val="BodyText"/>
        <w:spacing w:before="76" w:line="254" w:lineRule="auto"/>
        <w:ind w:left="1533" w:right="1212"/>
      </w:pPr>
      <w:r>
        <w:rPr>
          <w:color w:val="1F1C1F"/>
          <w:w w:val="115"/>
        </w:rPr>
        <w:lastRenderedPageBreak/>
        <w:t>The A</w:t>
      </w:r>
      <w:r w:rsidR="00CE1D0D">
        <w:rPr>
          <w:color w:val="1F1C1F"/>
          <w:w w:val="115"/>
        </w:rPr>
        <w:t>dvocacy program</w:t>
      </w:r>
      <w:r>
        <w:rPr>
          <w:color w:val="1F1C1F"/>
          <w:w w:val="115"/>
        </w:rPr>
        <w:t xml:space="preserve"> will provide support for the Mental Health Behavioral Health Program Coordinators and their agency supervisors in the following areas:</w:t>
      </w:r>
    </w:p>
    <w:p w14:paraId="20E7AA9E" w14:textId="77777777" w:rsidR="00710337" w:rsidRDefault="00921883">
      <w:pPr>
        <w:pStyle w:val="ListParagraph"/>
        <w:numPr>
          <w:ilvl w:val="1"/>
          <w:numId w:val="2"/>
        </w:numPr>
        <w:tabs>
          <w:tab w:val="left" w:pos="2323"/>
          <w:tab w:val="left" w:pos="2324"/>
        </w:tabs>
        <w:spacing w:before="193"/>
        <w:ind w:hanging="364"/>
      </w:pPr>
      <w:r>
        <w:rPr>
          <w:color w:val="1F1C1F"/>
          <w:w w:val="115"/>
        </w:rPr>
        <w:t>developing Behavioral Health Program protocols and</w:t>
      </w:r>
      <w:r>
        <w:rPr>
          <w:color w:val="1F1C1F"/>
          <w:spacing w:val="18"/>
          <w:w w:val="115"/>
        </w:rPr>
        <w:t xml:space="preserve"> </w:t>
      </w:r>
      <w:r>
        <w:rPr>
          <w:color w:val="1F1C1F"/>
          <w:w w:val="115"/>
        </w:rPr>
        <w:t>procedures</w:t>
      </w:r>
    </w:p>
    <w:p w14:paraId="72893B39" w14:textId="77777777" w:rsidR="00710337" w:rsidRDefault="00921883">
      <w:pPr>
        <w:pStyle w:val="ListParagraph"/>
        <w:numPr>
          <w:ilvl w:val="1"/>
          <w:numId w:val="2"/>
        </w:numPr>
        <w:tabs>
          <w:tab w:val="left" w:pos="2324"/>
          <w:tab w:val="left" w:pos="2325"/>
        </w:tabs>
        <w:spacing w:before="14" w:line="254" w:lineRule="auto"/>
        <w:ind w:right="2496" w:hanging="364"/>
      </w:pPr>
      <w:r>
        <w:rPr>
          <w:color w:val="1F1C1F"/>
          <w:w w:val="115"/>
        </w:rPr>
        <w:t>understanding</w:t>
      </w:r>
      <w:r>
        <w:rPr>
          <w:color w:val="1F1C1F"/>
          <w:spacing w:val="-4"/>
          <w:w w:val="115"/>
        </w:rPr>
        <w:t xml:space="preserve"> </w:t>
      </w:r>
      <w:r>
        <w:rPr>
          <w:color w:val="1F1C1F"/>
          <w:w w:val="115"/>
        </w:rPr>
        <w:t>and</w:t>
      </w:r>
      <w:r>
        <w:rPr>
          <w:color w:val="1F1C1F"/>
          <w:spacing w:val="-22"/>
          <w:w w:val="115"/>
        </w:rPr>
        <w:t xml:space="preserve"> </w:t>
      </w:r>
      <w:r>
        <w:rPr>
          <w:color w:val="1F1C1F"/>
          <w:w w:val="115"/>
        </w:rPr>
        <w:t>responding</w:t>
      </w:r>
      <w:r>
        <w:rPr>
          <w:color w:val="1F1C1F"/>
          <w:spacing w:val="-13"/>
          <w:w w:val="115"/>
        </w:rPr>
        <w:t xml:space="preserve"> </w:t>
      </w:r>
      <w:r>
        <w:rPr>
          <w:color w:val="1F1C1F"/>
          <w:w w:val="115"/>
        </w:rPr>
        <w:t>to</w:t>
      </w:r>
      <w:r>
        <w:rPr>
          <w:color w:val="1F1C1F"/>
          <w:spacing w:val="-5"/>
          <w:w w:val="115"/>
        </w:rPr>
        <w:t xml:space="preserve"> </w:t>
      </w:r>
      <w:r>
        <w:rPr>
          <w:color w:val="1F1C1F"/>
          <w:w w:val="115"/>
        </w:rPr>
        <w:t>complex</w:t>
      </w:r>
      <w:r>
        <w:rPr>
          <w:color w:val="1F1C1F"/>
          <w:spacing w:val="-4"/>
          <w:w w:val="115"/>
        </w:rPr>
        <w:t xml:space="preserve"> </w:t>
      </w:r>
      <w:r>
        <w:rPr>
          <w:color w:val="1F1C1F"/>
          <w:w w:val="115"/>
        </w:rPr>
        <w:t>behavioral</w:t>
      </w:r>
      <w:r>
        <w:rPr>
          <w:color w:val="1F1C1F"/>
          <w:spacing w:val="-11"/>
          <w:w w:val="115"/>
        </w:rPr>
        <w:t xml:space="preserve"> </w:t>
      </w:r>
      <w:r>
        <w:rPr>
          <w:color w:val="1F1C1F"/>
          <w:w w:val="115"/>
        </w:rPr>
        <w:t>health</w:t>
      </w:r>
      <w:r>
        <w:rPr>
          <w:color w:val="1F1C1F"/>
          <w:spacing w:val="-17"/>
          <w:w w:val="115"/>
        </w:rPr>
        <w:t xml:space="preserve"> </w:t>
      </w:r>
      <w:r>
        <w:rPr>
          <w:color w:val="1F1C1F"/>
          <w:w w:val="115"/>
        </w:rPr>
        <w:t>needs experienced by</w:t>
      </w:r>
      <w:r>
        <w:rPr>
          <w:color w:val="1F1C1F"/>
          <w:spacing w:val="34"/>
          <w:w w:val="115"/>
        </w:rPr>
        <w:t xml:space="preserve"> </w:t>
      </w:r>
      <w:r>
        <w:rPr>
          <w:color w:val="1F1C1F"/>
          <w:w w:val="115"/>
        </w:rPr>
        <w:t>survivors</w:t>
      </w:r>
    </w:p>
    <w:p w14:paraId="15B1F305" w14:textId="77777777" w:rsidR="00710337" w:rsidRDefault="00921883">
      <w:pPr>
        <w:pStyle w:val="ListParagraph"/>
        <w:numPr>
          <w:ilvl w:val="1"/>
          <w:numId w:val="2"/>
        </w:numPr>
        <w:tabs>
          <w:tab w:val="left" w:pos="2324"/>
          <w:tab w:val="left" w:pos="2325"/>
        </w:tabs>
        <w:spacing w:line="251" w:lineRule="exact"/>
        <w:ind w:left="2324"/>
      </w:pPr>
      <w:r>
        <w:rPr>
          <w:color w:val="1F1C1F"/>
          <w:w w:val="115"/>
        </w:rPr>
        <w:t>setting and implementing clear</w:t>
      </w:r>
      <w:r>
        <w:rPr>
          <w:color w:val="1F1C1F"/>
          <w:spacing w:val="14"/>
          <w:w w:val="115"/>
        </w:rPr>
        <w:t xml:space="preserve"> </w:t>
      </w:r>
      <w:r>
        <w:rPr>
          <w:color w:val="1F1C1F"/>
          <w:w w:val="115"/>
        </w:rPr>
        <w:t>boundaries</w:t>
      </w:r>
    </w:p>
    <w:p w14:paraId="66C4BD4A" w14:textId="77777777" w:rsidR="00710337" w:rsidRDefault="00921883">
      <w:pPr>
        <w:pStyle w:val="ListParagraph"/>
        <w:numPr>
          <w:ilvl w:val="1"/>
          <w:numId w:val="2"/>
        </w:numPr>
        <w:tabs>
          <w:tab w:val="left" w:pos="2322"/>
          <w:tab w:val="left" w:pos="2323"/>
        </w:tabs>
        <w:spacing w:before="14"/>
        <w:ind w:hanging="364"/>
      </w:pPr>
      <w:r>
        <w:rPr>
          <w:color w:val="1F1C1F"/>
          <w:w w:val="110"/>
        </w:rPr>
        <w:t>consulting on specific cases or</w:t>
      </w:r>
      <w:r>
        <w:rPr>
          <w:color w:val="1F1C1F"/>
          <w:spacing w:val="31"/>
          <w:w w:val="110"/>
        </w:rPr>
        <w:t xml:space="preserve"> </w:t>
      </w:r>
      <w:r>
        <w:rPr>
          <w:color w:val="1F1C1F"/>
          <w:w w:val="110"/>
        </w:rPr>
        <w:t>concerns</w:t>
      </w:r>
    </w:p>
    <w:p w14:paraId="249E9BBF" w14:textId="77777777" w:rsidR="00710337" w:rsidRDefault="00921883">
      <w:pPr>
        <w:pStyle w:val="ListParagraph"/>
        <w:numPr>
          <w:ilvl w:val="1"/>
          <w:numId w:val="2"/>
        </w:numPr>
        <w:tabs>
          <w:tab w:val="left" w:pos="2330"/>
          <w:tab w:val="left" w:pos="2332"/>
        </w:tabs>
        <w:spacing w:before="7" w:line="259" w:lineRule="auto"/>
        <w:ind w:left="2330" w:right="1954" w:hanging="372"/>
      </w:pPr>
      <w:r>
        <w:rPr>
          <w:color w:val="1F1C1F"/>
          <w:w w:val="115"/>
        </w:rPr>
        <w:t>developing</w:t>
      </w:r>
      <w:r>
        <w:rPr>
          <w:color w:val="1F1C1F"/>
          <w:spacing w:val="-12"/>
          <w:w w:val="115"/>
        </w:rPr>
        <w:t xml:space="preserve"> </w:t>
      </w:r>
      <w:r>
        <w:rPr>
          <w:color w:val="1F1C1F"/>
          <w:w w:val="115"/>
        </w:rPr>
        <w:t>trainings</w:t>
      </w:r>
      <w:r>
        <w:rPr>
          <w:color w:val="1F1C1F"/>
          <w:spacing w:val="-20"/>
          <w:w w:val="115"/>
        </w:rPr>
        <w:t xml:space="preserve"> </w:t>
      </w:r>
      <w:r>
        <w:rPr>
          <w:color w:val="1F1C1F"/>
          <w:w w:val="115"/>
        </w:rPr>
        <w:t>and</w:t>
      </w:r>
      <w:r>
        <w:rPr>
          <w:color w:val="1F1C1F"/>
          <w:spacing w:val="-33"/>
          <w:w w:val="115"/>
        </w:rPr>
        <w:t xml:space="preserve"> </w:t>
      </w:r>
      <w:r>
        <w:rPr>
          <w:color w:val="1F1C1F"/>
          <w:w w:val="115"/>
        </w:rPr>
        <w:t>processes</w:t>
      </w:r>
      <w:r>
        <w:rPr>
          <w:color w:val="1F1C1F"/>
          <w:spacing w:val="-19"/>
          <w:w w:val="115"/>
        </w:rPr>
        <w:t xml:space="preserve"> </w:t>
      </w:r>
      <w:r>
        <w:rPr>
          <w:color w:val="1F1C1F"/>
          <w:w w:val="115"/>
        </w:rPr>
        <w:t>for</w:t>
      </w:r>
      <w:r>
        <w:rPr>
          <w:color w:val="1F1C1F"/>
          <w:spacing w:val="-3"/>
          <w:w w:val="115"/>
        </w:rPr>
        <w:t xml:space="preserve"> </w:t>
      </w:r>
      <w:r>
        <w:rPr>
          <w:color w:val="1F1C1F"/>
          <w:w w:val="115"/>
        </w:rPr>
        <w:t>all</w:t>
      </w:r>
      <w:r>
        <w:rPr>
          <w:color w:val="1F1C1F"/>
          <w:spacing w:val="-12"/>
          <w:w w:val="115"/>
        </w:rPr>
        <w:t xml:space="preserve"> </w:t>
      </w:r>
      <w:r>
        <w:rPr>
          <w:color w:val="1F1C1F"/>
          <w:w w:val="115"/>
        </w:rPr>
        <w:t>advocates</w:t>
      </w:r>
      <w:r>
        <w:rPr>
          <w:color w:val="1F1C1F"/>
          <w:spacing w:val="-21"/>
          <w:w w:val="115"/>
        </w:rPr>
        <w:t xml:space="preserve"> </w:t>
      </w:r>
      <w:r>
        <w:rPr>
          <w:color w:val="1F1C1F"/>
          <w:w w:val="115"/>
        </w:rPr>
        <w:t>to</w:t>
      </w:r>
      <w:r>
        <w:rPr>
          <w:color w:val="1F1C1F"/>
          <w:spacing w:val="-3"/>
          <w:w w:val="115"/>
        </w:rPr>
        <w:t xml:space="preserve"> </w:t>
      </w:r>
      <w:r>
        <w:rPr>
          <w:color w:val="1F1C1F"/>
          <w:w w:val="115"/>
        </w:rPr>
        <w:t>follow</w:t>
      </w:r>
      <w:r>
        <w:rPr>
          <w:color w:val="1F1C1F"/>
          <w:spacing w:val="-13"/>
          <w:w w:val="115"/>
        </w:rPr>
        <w:t xml:space="preserve"> </w:t>
      </w:r>
      <w:r>
        <w:rPr>
          <w:color w:val="1F1C1F"/>
          <w:w w:val="115"/>
        </w:rPr>
        <w:t>in working with survivors with behavioral health</w:t>
      </w:r>
      <w:r>
        <w:rPr>
          <w:color w:val="1F1C1F"/>
          <w:spacing w:val="-20"/>
          <w:w w:val="115"/>
        </w:rPr>
        <w:t xml:space="preserve"> </w:t>
      </w:r>
      <w:r>
        <w:rPr>
          <w:color w:val="1F1C1F"/>
          <w:w w:val="115"/>
        </w:rPr>
        <w:t>needs</w:t>
      </w:r>
    </w:p>
    <w:p w14:paraId="73C9BC62" w14:textId="77777777" w:rsidR="00710337" w:rsidRDefault="00921883">
      <w:pPr>
        <w:pStyle w:val="ListParagraph"/>
        <w:numPr>
          <w:ilvl w:val="1"/>
          <w:numId w:val="2"/>
        </w:numPr>
        <w:tabs>
          <w:tab w:val="left" w:pos="2323"/>
          <w:tab w:val="left" w:pos="2324"/>
        </w:tabs>
        <w:spacing w:line="248" w:lineRule="exact"/>
        <w:ind w:left="2323" w:hanging="365"/>
      </w:pPr>
      <w:r>
        <w:rPr>
          <w:color w:val="1F1C1F"/>
          <w:w w:val="110"/>
        </w:rPr>
        <w:t>referring survivors for assessments or services at other</w:t>
      </w:r>
      <w:r>
        <w:rPr>
          <w:color w:val="1F1C1F"/>
          <w:spacing w:val="19"/>
          <w:w w:val="110"/>
        </w:rPr>
        <w:t xml:space="preserve"> </w:t>
      </w:r>
      <w:r>
        <w:rPr>
          <w:color w:val="1F1C1F"/>
          <w:w w:val="110"/>
        </w:rPr>
        <w:t>agencies</w:t>
      </w:r>
    </w:p>
    <w:p w14:paraId="1D4CFF2E" w14:textId="77777777" w:rsidR="00710337" w:rsidRDefault="00710337">
      <w:pPr>
        <w:pStyle w:val="BodyText"/>
        <w:spacing w:before="9"/>
        <w:rPr>
          <w:sz w:val="18"/>
        </w:rPr>
      </w:pPr>
    </w:p>
    <w:p w14:paraId="2DE639B1" w14:textId="77777777" w:rsidR="00710337" w:rsidRDefault="00CE1D0D">
      <w:pPr>
        <w:pStyle w:val="BodyText"/>
        <w:spacing w:line="259" w:lineRule="auto"/>
        <w:ind w:left="1542" w:right="1517" w:hanging="1"/>
      </w:pPr>
      <w:r>
        <w:rPr>
          <w:color w:val="1F1C1F"/>
          <w:w w:val="115"/>
        </w:rPr>
        <w:t>Advocacy</w:t>
      </w:r>
      <w:r w:rsidR="00921883">
        <w:rPr>
          <w:color w:val="1F1C1F"/>
          <w:spacing w:val="-16"/>
          <w:w w:val="115"/>
        </w:rPr>
        <w:t xml:space="preserve"> </w:t>
      </w:r>
      <w:r w:rsidR="00921883">
        <w:rPr>
          <w:color w:val="1F1C1F"/>
          <w:w w:val="115"/>
        </w:rPr>
        <w:t>Program</w:t>
      </w:r>
      <w:r w:rsidR="00921883">
        <w:rPr>
          <w:color w:val="1F1C1F"/>
          <w:spacing w:val="-22"/>
          <w:w w:val="115"/>
        </w:rPr>
        <w:t xml:space="preserve"> </w:t>
      </w:r>
      <w:r w:rsidR="00921883">
        <w:rPr>
          <w:color w:val="1F1C1F"/>
          <w:w w:val="115"/>
        </w:rPr>
        <w:t>Coordinators</w:t>
      </w:r>
      <w:r w:rsidR="00921883">
        <w:rPr>
          <w:color w:val="1F1C1F"/>
          <w:spacing w:val="-5"/>
          <w:w w:val="115"/>
        </w:rPr>
        <w:t xml:space="preserve"> </w:t>
      </w:r>
      <w:r w:rsidR="00921883">
        <w:rPr>
          <w:color w:val="1F1C1F"/>
          <w:w w:val="115"/>
        </w:rPr>
        <w:t>will</w:t>
      </w:r>
      <w:r w:rsidR="00921883">
        <w:rPr>
          <w:color w:val="1F1C1F"/>
          <w:spacing w:val="-20"/>
          <w:w w:val="115"/>
        </w:rPr>
        <w:t xml:space="preserve"> </w:t>
      </w:r>
      <w:r w:rsidR="00921883">
        <w:rPr>
          <w:color w:val="1F1C1F"/>
          <w:w w:val="115"/>
        </w:rPr>
        <w:t>make</w:t>
      </w:r>
      <w:r w:rsidR="00921883">
        <w:rPr>
          <w:color w:val="1F1C1F"/>
          <w:spacing w:val="-20"/>
          <w:w w:val="115"/>
        </w:rPr>
        <w:t xml:space="preserve"> </w:t>
      </w:r>
      <w:r w:rsidR="00921883">
        <w:rPr>
          <w:color w:val="1F1C1F"/>
          <w:w w:val="115"/>
        </w:rPr>
        <w:t>arrangements</w:t>
      </w:r>
      <w:r w:rsidR="00921883">
        <w:rPr>
          <w:color w:val="1F1C1F"/>
          <w:spacing w:val="-2"/>
          <w:w w:val="115"/>
        </w:rPr>
        <w:t xml:space="preserve"> </w:t>
      </w:r>
      <w:r w:rsidR="00921883">
        <w:rPr>
          <w:color w:val="1F1C1F"/>
          <w:w w:val="115"/>
        </w:rPr>
        <w:t>with</w:t>
      </w:r>
      <w:r w:rsidR="00921883">
        <w:rPr>
          <w:color w:val="1F1C1F"/>
          <w:spacing w:val="-22"/>
          <w:w w:val="115"/>
        </w:rPr>
        <w:t xml:space="preserve"> </w:t>
      </w:r>
      <w:r w:rsidR="00921883">
        <w:rPr>
          <w:color w:val="1F1C1F"/>
          <w:w w:val="115"/>
        </w:rPr>
        <w:t xml:space="preserve">the </w:t>
      </w:r>
      <w:r>
        <w:rPr>
          <w:color w:val="1F1C1F"/>
          <w:w w:val="115"/>
        </w:rPr>
        <w:t>Mental Health</w:t>
      </w:r>
      <w:r w:rsidR="00921883">
        <w:rPr>
          <w:color w:val="1F1C1F"/>
          <w:w w:val="115"/>
        </w:rPr>
        <w:t xml:space="preserve"> Clinical Director to schedule the support as described</w:t>
      </w:r>
      <w:r w:rsidR="00921883">
        <w:rPr>
          <w:color w:val="1F1C1F"/>
          <w:spacing w:val="-26"/>
          <w:w w:val="115"/>
        </w:rPr>
        <w:t xml:space="preserve"> </w:t>
      </w:r>
      <w:r w:rsidR="00921883">
        <w:rPr>
          <w:color w:val="1F1C1F"/>
          <w:w w:val="115"/>
        </w:rPr>
        <w:t>above.</w:t>
      </w:r>
    </w:p>
    <w:p w14:paraId="743FF4B1" w14:textId="77777777" w:rsidR="00710337" w:rsidRDefault="00CE1D0D">
      <w:pPr>
        <w:pStyle w:val="BodyText"/>
        <w:spacing w:before="190" w:line="252" w:lineRule="auto"/>
        <w:ind w:left="1537" w:right="1517" w:firstLine="4"/>
      </w:pPr>
      <w:r>
        <w:rPr>
          <w:color w:val="1F1C1F"/>
          <w:w w:val="115"/>
        </w:rPr>
        <w:t xml:space="preserve">Advocacy </w:t>
      </w:r>
      <w:r w:rsidR="00921883">
        <w:rPr>
          <w:color w:val="1F1C1F"/>
          <w:w w:val="115"/>
        </w:rPr>
        <w:t>Program Coordinators will not share client names or personally</w:t>
      </w:r>
      <w:r w:rsidR="00921883">
        <w:rPr>
          <w:color w:val="1F1C1F"/>
          <w:spacing w:val="5"/>
          <w:w w:val="115"/>
        </w:rPr>
        <w:t xml:space="preserve"> </w:t>
      </w:r>
      <w:r w:rsidR="00921883">
        <w:rPr>
          <w:color w:val="1F1C1F"/>
          <w:w w:val="115"/>
        </w:rPr>
        <w:t>identifying</w:t>
      </w:r>
      <w:r w:rsidR="00921883">
        <w:rPr>
          <w:color w:val="1F1C1F"/>
          <w:spacing w:val="-7"/>
          <w:w w:val="115"/>
        </w:rPr>
        <w:t xml:space="preserve"> </w:t>
      </w:r>
      <w:r w:rsidR="00921883">
        <w:rPr>
          <w:color w:val="1F1C1F"/>
          <w:w w:val="115"/>
        </w:rPr>
        <w:t>information</w:t>
      </w:r>
      <w:r w:rsidR="00921883">
        <w:rPr>
          <w:color w:val="1F1C1F"/>
          <w:spacing w:val="3"/>
          <w:w w:val="115"/>
        </w:rPr>
        <w:t xml:space="preserve"> </w:t>
      </w:r>
      <w:r w:rsidR="00921883">
        <w:rPr>
          <w:color w:val="1F1C1F"/>
          <w:w w:val="115"/>
        </w:rPr>
        <w:t>with</w:t>
      </w:r>
      <w:r w:rsidR="00921883">
        <w:rPr>
          <w:color w:val="1F1C1F"/>
          <w:spacing w:val="-14"/>
          <w:w w:val="115"/>
        </w:rPr>
        <w:t xml:space="preserve"> </w:t>
      </w:r>
      <w:r w:rsidR="00921883">
        <w:rPr>
          <w:color w:val="1F1C1F"/>
          <w:w w:val="115"/>
        </w:rPr>
        <w:t>the</w:t>
      </w:r>
      <w:r w:rsidR="00921883">
        <w:rPr>
          <w:color w:val="1F1C1F"/>
          <w:spacing w:val="-8"/>
          <w:w w:val="115"/>
        </w:rPr>
        <w:t xml:space="preserve"> </w:t>
      </w:r>
      <w:r>
        <w:rPr>
          <w:color w:val="1F1C1F"/>
          <w:w w:val="115"/>
        </w:rPr>
        <w:t>Mental Health</w:t>
      </w:r>
      <w:r w:rsidR="00921883">
        <w:rPr>
          <w:color w:val="1F1C1F"/>
          <w:spacing w:val="-8"/>
          <w:w w:val="115"/>
        </w:rPr>
        <w:t xml:space="preserve"> </w:t>
      </w:r>
      <w:r w:rsidR="00921883">
        <w:rPr>
          <w:color w:val="1F1C1F"/>
          <w:w w:val="115"/>
        </w:rPr>
        <w:t>Clinical</w:t>
      </w:r>
      <w:r w:rsidR="00921883">
        <w:rPr>
          <w:color w:val="1F1C1F"/>
          <w:spacing w:val="-8"/>
          <w:w w:val="115"/>
        </w:rPr>
        <w:t xml:space="preserve"> </w:t>
      </w:r>
      <w:r w:rsidR="00921883">
        <w:rPr>
          <w:color w:val="1F1C1F"/>
          <w:w w:val="115"/>
        </w:rPr>
        <w:t>Director,</w:t>
      </w:r>
      <w:r w:rsidR="00921883">
        <w:rPr>
          <w:color w:val="1F1C1F"/>
          <w:spacing w:val="-10"/>
          <w:w w:val="115"/>
        </w:rPr>
        <w:t xml:space="preserve"> </w:t>
      </w:r>
      <w:r w:rsidR="00921883">
        <w:rPr>
          <w:color w:val="1F1C1F"/>
          <w:w w:val="115"/>
        </w:rPr>
        <w:t>unless</w:t>
      </w:r>
      <w:r w:rsidR="00921883">
        <w:rPr>
          <w:color w:val="1F1C1F"/>
          <w:spacing w:val="-16"/>
          <w:w w:val="115"/>
        </w:rPr>
        <w:t xml:space="preserve"> </w:t>
      </w:r>
      <w:r w:rsidR="00921883">
        <w:rPr>
          <w:color w:val="1F1C1F"/>
          <w:w w:val="115"/>
        </w:rPr>
        <w:t xml:space="preserve">the client has provided informed, written consent. </w:t>
      </w:r>
      <w:r>
        <w:rPr>
          <w:color w:val="1F1C1F"/>
          <w:w w:val="115"/>
        </w:rPr>
        <w:t xml:space="preserve">Mental Health </w:t>
      </w:r>
      <w:r w:rsidR="00921883">
        <w:rPr>
          <w:color w:val="1F1C1F"/>
          <w:w w:val="115"/>
        </w:rPr>
        <w:t xml:space="preserve">Clinical Director will sign and adhere to a confidentiality agreement for those cases when informed, written consent is given and the </w:t>
      </w:r>
      <w:r>
        <w:rPr>
          <w:color w:val="1F1C1F"/>
          <w:w w:val="115"/>
        </w:rPr>
        <w:t xml:space="preserve">Mental Health </w:t>
      </w:r>
      <w:r w:rsidR="00921883">
        <w:rPr>
          <w:color w:val="1F1C1F"/>
          <w:w w:val="115"/>
        </w:rPr>
        <w:t>Clinical Director is exposed to confidential information</w:t>
      </w:r>
      <w:r>
        <w:rPr>
          <w:color w:val="1F1C1F"/>
          <w:w w:val="115"/>
        </w:rPr>
        <w:t>. Advocacy Program</w:t>
      </w:r>
      <w:r w:rsidR="00921883">
        <w:rPr>
          <w:color w:val="1F1C1F"/>
          <w:w w:val="115"/>
        </w:rPr>
        <w:t xml:space="preserve"> confidentiality agreement is attached as Exhibit</w:t>
      </w:r>
      <w:r w:rsidR="00921883">
        <w:rPr>
          <w:color w:val="1F1C1F"/>
          <w:spacing w:val="12"/>
          <w:w w:val="115"/>
        </w:rPr>
        <w:t xml:space="preserve"> </w:t>
      </w:r>
      <w:r w:rsidR="00921883">
        <w:rPr>
          <w:color w:val="1F1C1F"/>
          <w:w w:val="115"/>
        </w:rPr>
        <w:t>B.</w:t>
      </w:r>
    </w:p>
    <w:p w14:paraId="549B2FBF" w14:textId="77777777" w:rsidR="00710337" w:rsidRDefault="00921883">
      <w:pPr>
        <w:pStyle w:val="BodyText"/>
        <w:spacing w:before="203" w:line="259" w:lineRule="auto"/>
        <w:ind w:left="1551" w:right="1797" w:hanging="7"/>
      </w:pPr>
      <w:r>
        <w:rPr>
          <w:color w:val="1F1C1F"/>
          <w:w w:val="115"/>
        </w:rPr>
        <w:t>Any</w:t>
      </w:r>
      <w:r>
        <w:rPr>
          <w:color w:val="1F1C1F"/>
          <w:spacing w:val="-22"/>
          <w:w w:val="115"/>
        </w:rPr>
        <w:t xml:space="preserve"> </w:t>
      </w:r>
      <w:r>
        <w:rPr>
          <w:color w:val="1F1C1F"/>
          <w:w w:val="115"/>
        </w:rPr>
        <w:t>material</w:t>
      </w:r>
      <w:r>
        <w:rPr>
          <w:color w:val="1F1C1F"/>
          <w:spacing w:val="-12"/>
          <w:w w:val="115"/>
        </w:rPr>
        <w:t xml:space="preserve"> </w:t>
      </w:r>
      <w:r>
        <w:rPr>
          <w:color w:val="1F1C1F"/>
          <w:w w:val="115"/>
        </w:rPr>
        <w:t>change</w:t>
      </w:r>
      <w:r>
        <w:rPr>
          <w:color w:val="1F1C1F"/>
          <w:spacing w:val="-17"/>
          <w:w w:val="115"/>
        </w:rPr>
        <w:t xml:space="preserve"> </w:t>
      </w:r>
      <w:r>
        <w:rPr>
          <w:color w:val="1F1C1F"/>
          <w:w w:val="115"/>
        </w:rPr>
        <w:t>in</w:t>
      </w:r>
      <w:r>
        <w:rPr>
          <w:color w:val="1F1C1F"/>
          <w:spacing w:val="-15"/>
          <w:w w:val="115"/>
        </w:rPr>
        <w:t xml:space="preserve"> </w:t>
      </w:r>
      <w:r>
        <w:rPr>
          <w:color w:val="1F1C1F"/>
          <w:w w:val="115"/>
        </w:rPr>
        <w:t>the</w:t>
      </w:r>
      <w:r>
        <w:rPr>
          <w:color w:val="1F1C1F"/>
          <w:spacing w:val="4"/>
          <w:w w:val="115"/>
        </w:rPr>
        <w:t xml:space="preserve"> </w:t>
      </w:r>
      <w:r>
        <w:rPr>
          <w:color w:val="1F1C1F"/>
          <w:w w:val="115"/>
        </w:rPr>
        <w:t>scope</w:t>
      </w:r>
      <w:r>
        <w:rPr>
          <w:color w:val="1F1C1F"/>
          <w:spacing w:val="-15"/>
          <w:w w:val="115"/>
        </w:rPr>
        <w:t xml:space="preserve"> </w:t>
      </w:r>
      <w:r>
        <w:rPr>
          <w:color w:val="1F1C1F"/>
          <w:w w:val="115"/>
        </w:rPr>
        <w:t>of</w:t>
      </w:r>
      <w:r>
        <w:rPr>
          <w:color w:val="1F1C1F"/>
          <w:spacing w:val="-1"/>
          <w:w w:val="115"/>
        </w:rPr>
        <w:t xml:space="preserve"> </w:t>
      </w:r>
      <w:r>
        <w:rPr>
          <w:color w:val="1F1C1F"/>
          <w:w w:val="115"/>
        </w:rPr>
        <w:t>work</w:t>
      </w:r>
      <w:r>
        <w:rPr>
          <w:color w:val="1F1C1F"/>
          <w:spacing w:val="-22"/>
          <w:w w:val="115"/>
        </w:rPr>
        <w:t xml:space="preserve"> </w:t>
      </w:r>
      <w:r>
        <w:rPr>
          <w:color w:val="1F1C1F"/>
          <w:w w:val="115"/>
        </w:rPr>
        <w:t>requires</w:t>
      </w:r>
      <w:r>
        <w:rPr>
          <w:color w:val="1F1C1F"/>
          <w:spacing w:val="-17"/>
          <w:w w:val="115"/>
        </w:rPr>
        <w:t xml:space="preserve"> </w:t>
      </w:r>
      <w:r w:rsidR="00CE1D0D">
        <w:rPr>
          <w:color w:val="1F1C1F"/>
          <w:spacing w:val="-17"/>
          <w:w w:val="115"/>
        </w:rPr>
        <w:t xml:space="preserve">the </w:t>
      </w:r>
      <w:r w:rsidR="00CE1D0D">
        <w:rPr>
          <w:color w:val="1F1C1F"/>
          <w:w w:val="115"/>
        </w:rPr>
        <w:t>Advocacy Program</w:t>
      </w:r>
      <w:r>
        <w:rPr>
          <w:color w:val="1F1C1F"/>
          <w:spacing w:val="-19"/>
          <w:w w:val="115"/>
        </w:rPr>
        <w:t xml:space="preserve"> </w:t>
      </w:r>
      <w:r>
        <w:rPr>
          <w:color w:val="1F1C1F"/>
          <w:w w:val="115"/>
        </w:rPr>
        <w:t>and</w:t>
      </w:r>
      <w:r>
        <w:rPr>
          <w:color w:val="1F1C1F"/>
          <w:spacing w:val="3"/>
          <w:w w:val="115"/>
        </w:rPr>
        <w:t xml:space="preserve"> </w:t>
      </w:r>
      <w:r w:rsidR="00CE1D0D">
        <w:rPr>
          <w:color w:val="1F1C1F"/>
          <w:w w:val="115"/>
        </w:rPr>
        <w:t>Mental Health Clinical Director services</w:t>
      </w:r>
      <w:r>
        <w:rPr>
          <w:color w:val="1F1C1F"/>
          <w:spacing w:val="-16"/>
          <w:w w:val="115"/>
        </w:rPr>
        <w:t xml:space="preserve"> </w:t>
      </w:r>
      <w:r>
        <w:rPr>
          <w:color w:val="1F1C1F"/>
          <w:w w:val="115"/>
        </w:rPr>
        <w:t>prior written approval.</w:t>
      </w:r>
    </w:p>
    <w:p w14:paraId="60839F8E" w14:textId="77777777" w:rsidR="00710337" w:rsidRDefault="00921883">
      <w:pPr>
        <w:pStyle w:val="BodyText"/>
        <w:spacing w:before="189"/>
        <w:ind w:left="1541"/>
      </w:pPr>
      <w:r>
        <w:rPr>
          <w:color w:val="1F1C1F"/>
          <w:w w:val="115"/>
        </w:rPr>
        <w:t xml:space="preserve">Subcontractor will provide direct supervision of the </w:t>
      </w:r>
      <w:r w:rsidR="00CE1D0D">
        <w:rPr>
          <w:color w:val="1F1C1F"/>
          <w:w w:val="115"/>
        </w:rPr>
        <w:t xml:space="preserve">Mental Health </w:t>
      </w:r>
      <w:r>
        <w:rPr>
          <w:color w:val="1F1C1F"/>
          <w:w w:val="115"/>
        </w:rPr>
        <w:t>Clinical Director</w:t>
      </w:r>
      <w:r>
        <w:rPr>
          <w:color w:val="5D5D5D"/>
          <w:w w:val="115"/>
        </w:rPr>
        <w:t>.</w:t>
      </w:r>
    </w:p>
    <w:p w14:paraId="348CFD61" w14:textId="77777777" w:rsidR="00710337" w:rsidRDefault="00710337">
      <w:pPr>
        <w:pStyle w:val="BodyText"/>
        <w:rPr>
          <w:sz w:val="20"/>
        </w:rPr>
      </w:pPr>
    </w:p>
    <w:p w14:paraId="1FE13035" w14:textId="77777777" w:rsidR="00710337" w:rsidRDefault="00710337">
      <w:pPr>
        <w:pStyle w:val="BodyText"/>
        <w:rPr>
          <w:sz w:val="20"/>
        </w:rPr>
      </w:pPr>
    </w:p>
    <w:p w14:paraId="1D031D0D" w14:textId="77777777" w:rsidR="00710337" w:rsidRDefault="00921883">
      <w:pPr>
        <w:pStyle w:val="Heading1"/>
        <w:spacing w:before="211"/>
        <w:ind w:left="1547"/>
        <w:rPr>
          <w:u w:val="none"/>
        </w:rPr>
      </w:pPr>
      <w:r>
        <w:rPr>
          <w:color w:val="1F1C1F"/>
          <w:w w:val="120"/>
          <w:u w:val="thick" w:color="1F1C1F"/>
        </w:rPr>
        <w:t>4.COST</w:t>
      </w:r>
    </w:p>
    <w:p w14:paraId="1B7E2D41" w14:textId="77777777" w:rsidR="00710337" w:rsidRDefault="00921883">
      <w:pPr>
        <w:pStyle w:val="BodyText"/>
        <w:spacing w:before="202" w:line="254" w:lineRule="auto"/>
        <w:ind w:left="1543" w:right="1517" w:hanging="12"/>
      </w:pPr>
      <w:r>
        <w:rPr>
          <w:color w:val="1F1C1F"/>
          <w:w w:val="115"/>
        </w:rPr>
        <w:t>The work defined above will be performed on a cost reimbursement basis in accordance with the terms of this Agreement. Subcontractor will bill at $/hour, with $</w:t>
      </w:r>
      <w:r w:rsidR="00CE1D0D">
        <w:rPr>
          <w:color w:val="1F1C1F"/>
          <w:w w:val="115"/>
        </w:rPr>
        <w:t xml:space="preserve"> </w:t>
      </w:r>
      <w:r>
        <w:rPr>
          <w:color w:val="1F1C1F"/>
          <w:w w:val="115"/>
        </w:rPr>
        <w:t>the maximum reimbursement amount for the period of performance unless modified in writing by the parties.</w:t>
      </w:r>
    </w:p>
    <w:p w14:paraId="529ACC90" w14:textId="77777777" w:rsidR="00710337" w:rsidRDefault="00710337">
      <w:pPr>
        <w:pStyle w:val="BodyText"/>
        <w:rPr>
          <w:sz w:val="19"/>
        </w:rPr>
      </w:pPr>
    </w:p>
    <w:p w14:paraId="17A681C3" w14:textId="77777777" w:rsidR="00710337" w:rsidRDefault="00921883">
      <w:pPr>
        <w:pStyle w:val="Heading1"/>
        <w:numPr>
          <w:ilvl w:val="0"/>
          <w:numId w:val="1"/>
        </w:numPr>
        <w:tabs>
          <w:tab w:val="left" w:pos="1861"/>
        </w:tabs>
        <w:jc w:val="left"/>
        <w:rPr>
          <w:color w:val="1F1C1F"/>
          <w:u w:val="none"/>
        </w:rPr>
      </w:pPr>
      <w:r>
        <w:rPr>
          <w:color w:val="1F1C1F"/>
          <w:w w:val="110"/>
          <w:u w:val="thick" w:color="1F1C1F"/>
        </w:rPr>
        <w:t>REIMBURSEMENT</w:t>
      </w:r>
    </w:p>
    <w:p w14:paraId="69CCDA52" w14:textId="77777777" w:rsidR="00710337" w:rsidRDefault="00921883">
      <w:pPr>
        <w:pStyle w:val="BodyText"/>
        <w:spacing w:before="202" w:line="249" w:lineRule="auto"/>
        <w:ind w:left="1542" w:right="1517" w:hanging="1"/>
      </w:pPr>
      <w:r>
        <w:rPr>
          <w:color w:val="1F1C1F"/>
          <w:w w:val="115"/>
        </w:rPr>
        <w:t>Subcontractor will submit invoices for reimbursement monthly by the 5</w:t>
      </w:r>
      <w:r>
        <w:rPr>
          <w:color w:val="413D3F"/>
          <w:w w:val="115"/>
          <w:vertAlign w:val="superscript"/>
        </w:rPr>
        <w:t>th</w:t>
      </w:r>
      <w:r>
        <w:rPr>
          <w:color w:val="413D3F"/>
          <w:w w:val="115"/>
        </w:rPr>
        <w:t xml:space="preserve"> </w:t>
      </w:r>
      <w:r>
        <w:rPr>
          <w:color w:val="1F1C1F"/>
          <w:w w:val="115"/>
        </w:rPr>
        <w:t>of the following month. Invoices shall include the total budget, current invo</w:t>
      </w:r>
      <w:r>
        <w:rPr>
          <w:color w:val="413D3F"/>
          <w:w w:val="115"/>
        </w:rPr>
        <w:t>i</w:t>
      </w:r>
      <w:r>
        <w:rPr>
          <w:color w:val="1F1C1F"/>
          <w:w w:val="115"/>
        </w:rPr>
        <w:t>ce amount, amount previously billed, and total amount remaining.</w:t>
      </w:r>
    </w:p>
    <w:p w14:paraId="72E07CBD" w14:textId="77777777" w:rsidR="00710337" w:rsidRDefault="00921883">
      <w:pPr>
        <w:pStyle w:val="BodyText"/>
        <w:spacing w:before="5"/>
        <w:ind w:left="1541"/>
      </w:pPr>
      <w:r>
        <w:rPr>
          <w:color w:val="1F1C1F"/>
          <w:w w:val="115"/>
        </w:rPr>
        <w:t>Sub</w:t>
      </w:r>
      <w:r>
        <w:rPr>
          <w:color w:val="413D3F"/>
          <w:w w:val="115"/>
        </w:rPr>
        <w:t>c</w:t>
      </w:r>
      <w:r>
        <w:rPr>
          <w:color w:val="1F1C1F"/>
          <w:w w:val="115"/>
        </w:rPr>
        <w:t>ont</w:t>
      </w:r>
      <w:r>
        <w:rPr>
          <w:color w:val="413D3F"/>
          <w:w w:val="115"/>
        </w:rPr>
        <w:t>r</w:t>
      </w:r>
      <w:r>
        <w:rPr>
          <w:color w:val="1F1C1F"/>
          <w:w w:val="115"/>
        </w:rPr>
        <w:t>act</w:t>
      </w:r>
      <w:r>
        <w:rPr>
          <w:color w:val="413D3F"/>
          <w:w w:val="115"/>
        </w:rPr>
        <w:t>o</w:t>
      </w:r>
      <w:r>
        <w:rPr>
          <w:color w:val="1F1C1F"/>
          <w:w w:val="115"/>
        </w:rPr>
        <w:t>r will s</w:t>
      </w:r>
      <w:r>
        <w:rPr>
          <w:color w:val="413D3F"/>
          <w:w w:val="115"/>
        </w:rPr>
        <w:t>e</w:t>
      </w:r>
      <w:r>
        <w:rPr>
          <w:color w:val="1F1C1F"/>
          <w:w w:val="115"/>
        </w:rPr>
        <w:t>nd invoic</w:t>
      </w:r>
      <w:r>
        <w:rPr>
          <w:color w:val="413D3F"/>
          <w:w w:val="115"/>
        </w:rPr>
        <w:t xml:space="preserve">es </w:t>
      </w:r>
      <w:r>
        <w:rPr>
          <w:color w:val="1F1C1F"/>
          <w:w w:val="115"/>
        </w:rPr>
        <w:t>to:</w:t>
      </w:r>
    </w:p>
    <w:p w14:paraId="291E4FA7" w14:textId="77777777" w:rsidR="00CE1D0D" w:rsidRDefault="00CE1D0D">
      <w:pPr>
        <w:pStyle w:val="BodyText"/>
        <w:spacing w:before="21" w:line="259" w:lineRule="auto"/>
        <w:ind w:left="2266" w:right="3458" w:hanging="3"/>
        <w:rPr>
          <w:color w:val="1F1C1F"/>
          <w:w w:val="115"/>
        </w:rPr>
      </w:pPr>
      <w:r>
        <w:rPr>
          <w:color w:val="1F1C1F"/>
          <w:w w:val="115"/>
        </w:rPr>
        <w:t>Advocacy Program</w:t>
      </w:r>
      <w:r w:rsidR="00921883">
        <w:rPr>
          <w:color w:val="1F1C1F"/>
          <w:w w:val="115"/>
        </w:rPr>
        <w:t>,</w:t>
      </w:r>
      <w:r w:rsidR="00921883">
        <w:rPr>
          <w:color w:val="1F1C1F"/>
          <w:spacing w:val="-24"/>
          <w:w w:val="115"/>
        </w:rPr>
        <w:t xml:space="preserve"> </w:t>
      </w:r>
    </w:p>
    <w:p w14:paraId="0AE29037" w14:textId="77777777" w:rsidR="00710337" w:rsidRDefault="00921883">
      <w:pPr>
        <w:pStyle w:val="BodyText"/>
        <w:spacing w:before="21" w:line="259" w:lineRule="auto"/>
        <w:ind w:left="2266" w:right="3458" w:hanging="3"/>
      </w:pPr>
      <w:r>
        <w:rPr>
          <w:color w:val="1F1C1F"/>
          <w:w w:val="115"/>
        </w:rPr>
        <w:t>WA</w:t>
      </w:r>
      <w:r>
        <w:rPr>
          <w:color w:val="1F1C1F"/>
          <w:spacing w:val="-21"/>
          <w:w w:val="115"/>
        </w:rPr>
        <w:t xml:space="preserve"> </w:t>
      </w:r>
      <w:r>
        <w:rPr>
          <w:color w:val="1F1C1F"/>
          <w:w w:val="115"/>
        </w:rPr>
        <w:t>or</w:t>
      </w:r>
      <w:r w:rsidR="00CE1D0D">
        <w:rPr>
          <w:color w:val="1F1C1F"/>
          <w:w w:val="115"/>
        </w:rPr>
        <w:t xml:space="preserve"> email</w:t>
      </w:r>
    </w:p>
    <w:p w14:paraId="30C33997" w14:textId="77777777" w:rsidR="00710337" w:rsidRDefault="00CE1D0D">
      <w:pPr>
        <w:pStyle w:val="BodyText"/>
        <w:spacing w:before="21"/>
        <w:ind w:left="1541"/>
      </w:pPr>
      <w:r>
        <w:rPr>
          <w:color w:val="1F1C1F"/>
          <w:w w:val="110"/>
        </w:rPr>
        <w:t>Advocacy Program</w:t>
      </w:r>
      <w:r w:rsidR="00921883">
        <w:rPr>
          <w:color w:val="1F1C1F"/>
          <w:w w:val="110"/>
        </w:rPr>
        <w:t xml:space="preserve"> must receive the final yearly invoice no later than July 5, 2021,</w:t>
      </w:r>
    </w:p>
    <w:p w14:paraId="4C8524C1" w14:textId="77777777" w:rsidR="00710337" w:rsidRDefault="00710337">
      <w:pPr>
        <w:pStyle w:val="BodyText"/>
        <w:spacing w:before="9"/>
        <w:rPr>
          <w:sz w:val="18"/>
        </w:rPr>
      </w:pPr>
    </w:p>
    <w:p w14:paraId="2ADFE438" w14:textId="77777777" w:rsidR="00921883" w:rsidRPr="00921883" w:rsidRDefault="00921883" w:rsidP="00921883">
      <w:pPr>
        <w:pStyle w:val="BodyText"/>
        <w:spacing w:line="249" w:lineRule="auto"/>
        <w:ind w:left="1537" w:right="1212" w:firstLine="4"/>
        <w:rPr>
          <w:color w:val="1F1C1F"/>
          <w:w w:val="115"/>
        </w:rPr>
      </w:pPr>
      <w:r>
        <w:rPr>
          <w:color w:val="1F1C1F"/>
          <w:w w:val="115"/>
        </w:rPr>
        <w:t>Subcontractor agrees to maintain books and records pertaining to all costs incurred in such detail as will properly document all expenses for which r</w:t>
      </w:r>
      <w:r>
        <w:rPr>
          <w:color w:val="413D3F"/>
          <w:w w:val="115"/>
        </w:rPr>
        <w:t>e</w:t>
      </w:r>
      <w:r>
        <w:rPr>
          <w:color w:val="1F1C1F"/>
          <w:w w:val="115"/>
        </w:rPr>
        <w:t>imbursement is claimed</w:t>
      </w:r>
      <w:r>
        <w:rPr>
          <w:color w:val="5D5D5D"/>
          <w:w w:val="115"/>
        </w:rPr>
        <w:t xml:space="preserve">. </w:t>
      </w:r>
      <w:r>
        <w:rPr>
          <w:color w:val="1F1C1F"/>
          <w:w w:val="115"/>
        </w:rPr>
        <w:t>The books of account and other records, which are applicable to this</w:t>
      </w:r>
    </w:p>
    <w:p w14:paraId="6A430598" w14:textId="77777777" w:rsidR="00710337" w:rsidRDefault="00710337">
      <w:pPr>
        <w:spacing w:line="249" w:lineRule="auto"/>
        <w:sectPr w:rsidR="00710337">
          <w:pgSz w:w="12240" w:h="15840"/>
          <w:pgMar w:top="1420" w:right="0" w:bottom="280" w:left="0" w:header="720" w:footer="720" w:gutter="0"/>
          <w:cols w:space="720"/>
        </w:sectPr>
      </w:pPr>
    </w:p>
    <w:p w14:paraId="283A7C79" w14:textId="77777777" w:rsidR="00710337" w:rsidRDefault="00921883">
      <w:pPr>
        <w:pStyle w:val="BodyText"/>
        <w:spacing w:before="80" w:line="242" w:lineRule="auto"/>
        <w:ind w:left="1435" w:right="1797" w:firstLine="8"/>
      </w:pPr>
      <w:r>
        <w:rPr>
          <w:color w:val="1D1D1D"/>
          <w:w w:val="110"/>
        </w:rPr>
        <w:lastRenderedPageBreak/>
        <w:t xml:space="preserve">Agreement, shall at all times be available for inspection and review by </w:t>
      </w:r>
      <w:r w:rsidR="00CE1D0D">
        <w:rPr>
          <w:color w:val="1D1D1D"/>
          <w:w w:val="110"/>
        </w:rPr>
        <w:t xml:space="preserve">Advocacy Program </w:t>
      </w:r>
      <w:r>
        <w:rPr>
          <w:color w:val="1D1D1D"/>
          <w:w w:val="110"/>
        </w:rPr>
        <w:t xml:space="preserve">and/or Department of Social </w:t>
      </w:r>
      <w:r>
        <w:rPr>
          <w:rFonts w:ascii="Times New Roman"/>
          <w:i/>
          <w:color w:val="1D1D1D"/>
          <w:w w:val="110"/>
          <w:sz w:val="24"/>
        </w:rPr>
        <w:t xml:space="preserve">&amp; </w:t>
      </w:r>
      <w:r>
        <w:rPr>
          <w:color w:val="1D1D1D"/>
          <w:w w:val="110"/>
        </w:rPr>
        <w:t>Health Services.</w:t>
      </w:r>
    </w:p>
    <w:p w14:paraId="66C60925" w14:textId="77777777" w:rsidR="00710337" w:rsidRDefault="00921883">
      <w:pPr>
        <w:pStyle w:val="BodyText"/>
        <w:spacing w:before="216" w:line="259" w:lineRule="auto"/>
        <w:ind w:left="1436" w:right="1973" w:firstLine="7"/>
      </w:pPr>
      <w:r>
        <w:rPr>
          <w:color w:val="1D1D1D"/>
          <w:w w:val="115"/>
        </w:rPr>
        <w:t>All payments are considered provisional and subject to adjustment in the event such an adjustment is necessary as a result of an internal or external audit</w:t>
      </w:r>
      <w:r>
        <w:rPr>
          <w:color w:val="494949"/>
          <w:w w:val="115"/>
        </w:rPr>
        <w:t>.</w:t>
      </w:r>
    </w:p>
    <w:p w14:paraId="5659AC74" w14:textId="77777777" w:rsidR="00710337" w:rsidRDefault="00921883">
      <w:pPr>
        <w:pStyle w:val="Heading1"/>
        <w:numPr>
          <w:ilvl w:val="0"/>
          <w:numId w:val="1"/>
        </w:numPr>
        <w:tabs>
          <w:tab w:val="left" w:pos="1750"/>
        </w:tabs>
        <w:spacing w:before="176"/>
        <w:ind w:left="1749" w:hanging="314"/>
        <w:jc w:val="left"/>
        <w:rPr>
          <w:rFonts w:ascii="Times New Roman"/>
          <w:color w:val="1D1D1D"/>
          <w:u w:val="none"/>
        </w:rPr>
      </w:pPr>
      <w:r>
        <w:rPr>
          <w:rFonts w:ascii="Times New Roman"/>
          <w:color w:val="1D1D1D"/>
          <w:w w:val="110"/>
          <w:u w:val="thick" w:color="1D1D1D"/>
        </w:rPr>
        <w:t>INDEMNITY</w:t>
      </w:r>
    </w:p>
    <w:p w14:paraId="4939BA14" w14:textId="77777777" w:rsidR="00710337" w:rsidRDefault="00921883">
      <w:pPr>
        <w:pStyle w:val="BodyText"/>
        <w:spacing w:before="215" w:line="254" w:lineRule="auto"/>
        <w:ind w:left="1435" w:right="1360" w:hanging="3"/>
      </w:pPr>
      <w:r>
        <w:rPr>
          <w:color w:val="1D1D1D"/>
          <w:w w:val="115"/>
        </w:rPr>
        <w:t>Subcontractor shall indemnify and save harmless the Organization and its officers, directors, agents and employees from all claims, losses or damages, and any associated costs, which relate to or arise directly or indirectly out of any acts or omissions of the Subcontractor in connection with providing the Services under this Agreement, including without limitation, payment of all applicable taxes, assessments and deductions in respect of the fees paid by the Organization under this agreement.</w:t>
      </w:r>
    </w:p>
    <w:p w14:paraId="46A4663C" w14:textId="77777777" w:rsidR="00710337" w:rsidRDefault="00921883">
      <w:pPr>
        <w:pStyle w:val="Heading1"/>
        <w:numPr>
          <w:ilvl w:val="0"/>
          <w:numId w:val="1"/>
        </w:numPr>
        <w:tabs>
          <w:tab w:val="left" w:pos="1757"/>
        </w:tabs>
        <w:spacing w:before="203"/>
        <w:ind w:left="1756" w:hanging="321"/>
        <w:jc w:val="left"/>
        <w:rPr>
          <w:rFonts w:ascii="Times New Roman"/>
          <w:color w:val="1D1D1D"/>
          <w:u w:val="none"/>
        </w:rPr>
      </w:pPr>
      <w:r>
        <w:rPr>
          <w:rFonts w:ascii="Times New Roman"/>
          <w:color w:val="1D1D1D"/>
          <w:w w:val="105"/>
          <w:u w:val="thick" w:color="1D1D1D"/>
        </w:rPr>
        <w:t>ENTIRE</w:t>
      </w:r>
      <w:r>
        <w:rPr>
          <w:rFonts w:ascii="Times New Roman"/>
          <w:color w:val="1D1D1D"/>
          <w:spacing w:val="35"/>
          <w:w w:val="105"/>
          <w:u w:val="thick" w:color="1D1D1D"/>
        </w:rPr>
        <w:t xml:space="preserve"> </w:t>
      </w:r>
      <w:r>
        <w:rPr>
          <w:rFonts w:ascii="Times New Roman"/>
          <w:color w:val="1D1D1D"/>
          <w:w w:val="105"/>
          <w:u w:val="thick" w:color="1D1D1D"/>
        </w:rPr>
        <w:t>AGREEMENT</w:t>
      </w:r>
    </w:p>
    <w:p w14:paraId="2BF2E4E3" w14:textId="77777777" w:rsidR="00710337" w:rsidRDefault="00921883">
      <w:pPr>
        <w:pStyle w:val="BodyText"/>
        <w:spacing w:before="215" w:line="254" w:lineRule="auto"/>
        <w:ind w:left="1436" w:right="1517" w:hanging="13"/>
      </w:pPr>
      <w:r>
        <w:rPr>
          <w:color w:val="1D1D1D"/>
          <w:w w:val="115"/>
        </w:rPr>
        <w:t>This Agreement constitutes the entire understanding and agreement between the parties.</w:t>
      </w:r>
    </w:p>
    <w:p w14:paraId="2043B12F" w14:textId="77777777" w:rsidR="00710337" w:rsidRDefault="00710337">
      <w:pPr>
        <w:pStyle w:val="BodyText"/>
        <w:rPr>
          <w:sz w:val="20"/>
        </w:rPr>
      </w:pPr>
    </w:p>
    <w:p w14:paraId="5FF10DF2" w14:textId="77777777" w:rsidR="00710337" w:rsidRDefault="00710337">
      <w:pPr>
        <w:pStyle w:val="BodyText"/>
        <w:spacing w:before="1"/>
        <w:rPr>
          <w:sz w:val="21"/>
        </w:rPr>
      </w:pPr>
    </w:p>
    <w:p w14:paraId="3DB0EDC2" w14:textId="77777777" w:rsidR="00710337" w:rsidRDefault="00710337">
      <w:pPr>
        <w:pStyle w:val="BodyText"/>
        <w:spacing w:before="8"/>
        <w:rPr>
          <w:sz w:val="8"/>
        </w:rPr>
      </w:pPr>
    </w:p>
    <w:p w14:paraId="479DF415" w14:textId="77777777" w:rsidR="00921883" w:rsidRDefault="00921883">
      <w:pPr>
        <w:pStyle w:val="BodyText"/>
        <w:spacing w:before="94" w:line="268" w:lineRule="auto"/>
        <w:ind w:left="1440" w:right="4573"/>
        <w:rPr>
          <w:color w:val="1D1D1D"/>
          <w:w w:val="110"/>
        </w:rPr>
      </w:pPr>
      <w:r>
        <w:rPr>
          <w:color w:val="1D1D1D"/>
          <w:w w:val="110"/>
        </w:rPr>
        <w:t xml:space="preserve">Name: Executive Director </w:t>
      </w:r>
    </w:p>
    <w:p w14:paraId="11A9A3D9" w14:textId="48191A74" w:rsidR="00710337" w:rsidRDefault="00921883" w:rsidP="00921883">
      <w:pPr>
        <w:pStyle w:val="BodyText"/>
        <w:spacing w:before="94" w:line="268" w:lineRule="auto"/>
        <w:ind w:left="1440" w:right="4573"/>
        <w:rPr>
          <w:color w:val="1D1D1D"/>
          <w:w w:val="110"/>
        </w:rPr>
      </w:pPr>
      <w:r>
        <w:rPr>
          <w:color w:val="1D1D1D"/>
          <w:w w:val="110"/>
        </w:rPr>
        <w:t xml:space="preserve">Date: </w:t>
      </w:r>
    </w:p>
    <w:p w14:paraId="0618B0D5" w14:textId="77777777" w:rsidR="002302CF" w:rsidRPr="00921883" w:rsidRDefault="002302CF" w:rsidP="00921883">
      <w:pPr>
        <w:pStyle w:val="BodyText"/>
        <w:spacing w:before="94" w:line="268" w:lineRule="auto"/>
        <w:ind w:left="1440" w:right="4573"/>
        <w:rPr>
          <w:rFonts w:ascii="Times New Roman"/>
          <w:b/>
          <w:i/>
          <w:sz w:val="31"/>
        </w:rPr>
      </w:pPr>
    </w:p>
    <w:p w14:paraId="33FF639F" w14:textId="7C4482F0" w:rsidR="00710337" w:rsidRDefault="00921883">
      <w:pPr>
        <w:pStyle w:val="BodyText"/>
        <w:spacing w:before="12"/>
        <w:ind w:left="1443"/>
        <w:rPr>
          <w:color w:val="1D1D1D"/>
          <w:w w:val="110"/>
        </w:rPr>
      </w:pPr>
      <w:r>
        <w:rPr>
          <w:color w:val="1D1D1D"/>
          <w:w w:val="110"/>
        </w:rPr>
        <w:t>Authorized Signatory of the Subcontractor</w:t>
      </w:r>
    </w:p>
    <w:p w14:paraId="6B602DCA" w14:textId="6FA635B8" w:rsidR="002302CF" w:rsidRDefault="002302CF">
      <w:pPr>
        <w:pStyle w:val="BodyText"/>
        <w:spacing w:before="12"/>
        <w:ind w:left="1443"/>
      </w:pPr>
      <w:r>
        <w:rPr>
          <w:color w:val="1D1D1D"/>
          <w:w w:val="110"/>
        </w:rPr>
        <w:t>Date</w:t>
      </w:r>
    </w:p>
    <w:p w14:paraId="679D8F8B" w14:textId="77777777" w:rsidR="00710337" w:rsidRDefault="00710337">
      <w:pPr>
        <w:pStyle w:val="BodyText"/>
        <w:spacing w:before="9"/>
        <w:rPr>
          <w:sz w:val="18"/>
        </w:rPr>
      </w:pPr>
    </w:p>
    <w:p w14:paraId="2298BDF6" w14:textId="1293B87C" w:rsidR="00710337" w:rsidRDefault="00710337" w:rsidP="002302CF">
      <w:pPr>
        <w:pStyle w:val="BodyText"/>
        <w:tabs>
          <w:tab w:val="left" w:pos="2263"/>
        </w:tabs>
        <w:spacing w:line="324" w:lineRule="auto"/>
        <w:ind w:right="4573"/>
        <w:rPr>
          <w:rFonts w:ascii="Times New Roman"/>
          <w:sz w:val="20"/>
        </w:rPr>
      </w:pPr>
    </w:p>
    <w:sectPr w:rsidR="00710337">
      <w:pgSz w:w="12240" w:h="15840"/>
      <w:pgMar w:top="18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4160A"/>
    <w:multiLevelType w:val="hybridMultilevel"/>
    <w:tmpl w:val="48CE9122"/>
    <w:lvl w:ilvl="0" w:tplc="5A0845DE">
      <w:start w:val="5"/>
      <w:numFmt w:val="decimal"/>
      <w:lvlText w:val="%1."/>
      <w:lvlJc w:val="left"/>
      <w:pPr>
        <w:ind w:left="1860" w:hanging="319"/>
        <w:jc w:val="right"/>
      </w:pPr>
      <w:rPr>
        <w:rFonts w:hint="default"/>
        <w:b/>
        <w:bCs/>
        <w:spacing w:val="-1"/>
        <w:w w:val="116"/>
      </w:rPr>
    </w:lvl>
    <w:lvl w:ilvl="1" w:tplc="D86AD9B4">
      <w:numFmt w:val="bullet"/>
      <w:lvlText w:val="•"/>
      <w:lvlJc w:val="left"/>
      <w:pPr>
        <w:ind w:left="2898" w:hanging="319"/>
      </w:pPr>
      <w:rPr>
        <w:rFonts w:hint="default"/>
      </w:rPr>
    </w:lvl>
    <w:lvl w:ilvl="2" w:tplc="8CC6F85E">
      <w:numFmt w:val="bullet"/>
      <w:lvlText w:val="•"/>
      <w:lvlJc w:val="left"/>
      <w:pPr>
        <w:ind w:left="3936" w:hanging="319"/>
      </w:pPr>
      <w:rPr>
        <w:rFonts w:hint="default"/>
      </w:rPr>
    </w:lvl>
    <w:lvl w:ilvl="3" w:tplc="DA462E78">
      <w:numFmt w:val="bullet"/>
      <w:lvlText w:val="•"/>
      <w:lvlJc w:val="left"/>
      <w:pPr>
        <w:ind w:left="4974" w:hanging="319"/>
      </w:pPr>
      <w:rPr>
        <w:rFonts w:hint="default"/>
      </w:rPr>
    </w:lvl>
    <w:lvl w:ilvl="4" w:tplc="335EFB06">
      <w:numFmt w:val="bullet"/>
      <w:lvlText w:val="•"/>
      <w:lvlJc w:val="left"/>
      <w:pPr>
        <w:ind w:left="6012" w:hanging="319"/>
      </w:pPr>
      <w:rPr>
        <w:rFonts w:hint="default"/>
      </w:rPr>
    </w:lvl>
    <w:lvl w:ilvl="5" w:tplc="CFCC5864">
      <w:numFmt w:val="bullet"/>
      <w:lvlText w:val="•"/>
      <w:lvlJc w:val="left"/>
      <w:pPr>
        <w:ind w:left="7050" w:hanging="319"/>
      </w:pPr>
      <w:rPr>
        <w:rFonts w:hint="default"/>
      </w:rPr>
    </w:lvl>
    <w:lvl w:ilvl="6" w:tplc="721C3654">
      <w:numFmt w:val="bullet"/>
      <w:lvlText w:val="•"/>
      <w:lvlJc w:val="left"/>
      <w:pPr>
        <w:ind w:left="8088" w:hanging="319"/>
      </w:pPr>
      <w:rPr>
        <w:rFonts w:hint="default"/>
      </w:rPr>
    </w:lvl>
    <w:lvl w:ilvl="7" w:tplc="7C429102">
      <w:numFmt w:val="bullet"/>
      <w:lvlText w:val="•"/>
      <w:lvlJc w:val="left"/>
      <w:pPr>
        <w:ind w:left="9126" w:hanging="319"/>
      </w:pPr>
      <w:rPr>
        <w:rFonts w:hint="default"/>
      </w:rPr>
    </w:lvl>
    <w:lvl w:ilvl="8" w:tplc="A594A2D0">
      <w:numFmt w:val="bullet"/>
      <w:lvlText w:val="•"/>
      <w:lvlJc w:val="left"/>
      <w:pPr>
        <w:ind w:left="10164" w:hanging="319"/>
      </w:pPr>
      <w:rPr>
        <w:rFonts w:hint="default"/>
      </w:rPr>
    </w:lvl>
  </w:abstractNum>
  <w:abstractNum w:abstractNumId="1" w15:restartNumberingAfterBreak="0">
    <w:nsid w:val="4574376C"/>
    <w:multiLevelType w:val="hybridMultilevel"/>
    <w:tmpl w:val="DFE60230"/>
    <w:lvl w:ilvl="0" w:tplc="3B14CEAC">
      <w:start w:val="1"/>
      <w:numFmt w:val="decimal"/>
      <w:lvlText w:val="%1."/>
      <w:lvlJc w:val="left"/>
      <w:pPr>
        <w:ind w:left="1714" w:hanging="303"/>
        <w:jc w:val="left"/>
      </w:pPr>
      <w:rPr>
        <w:rFonts w:ascii="Arial" w:eastAsia="Arial" w:hAnsi="Arial" w:cs="Arial" w:hint="default"/>
        <w:b/>
        <w:bCs/>
        <w:color w:val="1C1C1C"/>
        <w:spacing w:val="-1"/>
        <w:w w:val="88"/>
        <w:sz w:val="22"/>
        <w:szCs w:val="22"/>
      </w:rPr>
    </w:lvl>
    <w:lvl w:ilvl="1" w:tplc="16484A9C">
      <w:numFmt w:val="bullet"/>
      <w:lvlText w:val="•"/>
      <w:lvlJc w:val="left"/>
      <w:pPr>
        <w:ind w:left="2322" w:hanging="366"/>
      </w:pPr>
      <w:rPr>
        <w:rFonts w:ascii="Arial" w:eastAsia="Arial" w:hAnsi="Arial" w:cs="Arial" w:hint="default"/>
        <w:color w:val="1F1C1F"/>
        <w:w w:val="114"/>
        <w:sz w:val="22"/>
        <w:szCs w:val="22"/>
      </w:rPr>
    </w:lvl>
    <w:lvl w:ilvl="2" w:tplc="AF1EC3BE">
      <w:numFmt w:val="bullet"/>
      <w:lvlText w:val="•"/>
      <w:lvlJc w:val="left"/>
      <w:pPr>
        <w:ind w:left="3422" w:hanging="366"/>
      </w:pPr>
      <w:rPr>
        <w:rFonts w:hint="default"/>
      </w:rPr>
    </w:lvl>
    <w:lvl w:ilvl="3" w:tplc="EA4ABDD0">
      <w:numFmt w:val="bullet"/>
      <w:lvlText w:val="•"/>
      <w:lvlJc w:val="left"/>
      <w:pPr>
        <w:ind w:left="4524" w:hanging="366"/>
      </w:pPr>
      <w:rPr>
        <w:rFonts w:hint="default"/>
      </w:rPr>
    </w:lvl>
    <w:lvl w:ilvl="4" w:tplc="74D0DC60">
      <w:numFmt w:val="bullet"/>
      <w:lvlText w:val="•"/>
      <w:lvlJc w:val="left"/>
      <w:pPr>
        <w:ind w:left="5626" w:hanging="366"/>
      </w:pPr>
      <w:rPr>
        <w:rFonts w:hint="default"/>
      </w:rPr>
    </w:lvl>
    <w:lvl w:ilvl="5" w:tplc="FCF03D06">
      <w:numFmt w:val="bullet"/>
      <w:lvlText w:val="•"/>
      <w:lvlJc w:val="left"/>
      <w:pPr>
        <w:ind w:left="6728" w:hanging="366"/>
      </w:pPr>
      <w:rPr>
        <w:rFonts w:hint="default"/>
      </w:rPr>
    </w:lvl>
    <w:lvl w:ilvl="6" w:tplc="7E2CD550">
      <w:numFmt w:val="bullet"/>
      <w:lvlText w:val="•"/>
      <w:lvlJc w:val="left"/>
      <w:pPr>
        <w:ind w:left="7831" w:hanging="366"/>
      </w:pPr>
      <w:rPr>
        <w:rFonts w:hint="default"/>
      </w:rPr>
    </w:lvl>
    <w:lvl w:ilvl="7" w:tplc="F00812B4">
      <w:numFmt w:val="bullet"/>
      <w:lvlText w:val="•"/>
      <w:lvlJc w:val="left"/>
      <w:pPr>
        <w:ind w:left="8933" w:hanging="366"/>
      </w:pPr>
      <w:rPr>
        <w:rFonts w:hint="default"/>
      </w:rPr>
    </w:lvl>
    <w:lvl w:ilvl="8" w:tplc="D7E4D9F0">
      <w:numFmt w:val="bullet"/>
      <w:lvlText w:val="•"/>
      <w:lvlJc w:val="left"/>
      <w:pPr>
        <w:ind w:left="10035" w:hanging="36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37"/>
    <w:rsid w:val="002302CF"/>
    <w:rsid w:val="00697E85"/>
    <w:rsid w:val="00710337"/>
    <w:rsid w:val="00921883"/>
    <w:rsid w:val="00CE1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D0AD8"/>
  <w15:docId w15:val="{EDE88107-B6EC-4AAC-9021-591566C6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7"/>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322" w:hanging="36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45465BF86CDA458F8D63581D8FE54D" ma:contentTypeVersion="12" ma:contentTypeDescription="Create a new document." ma:contentTypeScope="" ma:versionID="a1cb654d6ca21264423c1d17594ce105">
  <xsd:schema xmlns:xsd="http://www.w3.org/2001/XMLSchema" xmlns:xs="http://www.w3.org/2001/XMLSchema" xmlns:p="http://schemas.microsoft.com/office/2006/metadata/properties" xmlns:ns2="364c6518-2357-4a4e-a6ed-bb3930f796ff" xmlns:ns3="e9eb5426-864b-4a7b-869b-c072d3837379" targetNamespace="http://schemas.microsoft.com/office/2006/metadata/properties" ma:root="true" ma:fieldsID="0fa7c54c13ab94dc4b5e2ce65e979b1d" ns2:_="" ns3:_="">
    <xsd:import namespace="364c6518-2357-4a4e-a6ed-bb3930f796ff"/>
    <xsd:import namespace="e9eb5426-864b-4a7b-869b-c072d38373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c6518-2357-4a4e-a6ed-bb3930f79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eb5426-864b-4a7b-869b-c072d383737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D0E13-7D09-4EC8-AAED-C008D7CD2D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596B21-ADA1-48FE-9752-70FBDB4798B6}">
  <ds:schemaRefs>
    <ds:schemaRef ds:uri="http://schemas.microsoft.com/sharepoint/v3/contenttype/forms"/>
  </ds:schemaRefs>
</ds:datastoreItem>
</file>

<file path=customXml/itemProps3.xml><?xml version="1.0" encoding="utf-8"?>
<ds:datastoreItem xmlns:ds="http://schemas.openxmlformats.org/officeDocument/2006/customXml" ds:itemID="{95E3917E-8A72-4C08-9A6E-0043D67F1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c6518-2357-4a4e-a6ed-bb3930f796ff"/>
    <ds:schemaRef ds:uri="e9eb5426-864b-4a7b-869b-c072d3837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Hofheimer</dc:creator>
  <cp:lastModifiedBy>Mackenzie Parcell</cp:lastModifiedBy>
  <cp:revision>3</cp:revision>
  <dcterms:created xsi:type="dcterms:W3CDTF">2020-06-22T21:36:00Z</dcterms:created>
  <dcterms:modified xsi:type="dcterms:W3CDTF">2020-06-22T21:37:00Z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2020-05-18T00:00:00Z</vt:filetime>
  </property>
  <property fmtid="{D5CDD505-2E9C-101B-9397-08002B2CF9AE}" pid="3" name="Creator">
    <vt:lpwstr>RICOH MP C6503</vt:lpwstr>
  </property>
  <property fmtid="{D5CDD505-2E9C-101B-9397-08002B2CF9AE}" pid="4" name="LastSaved">
    <vt:filetime>2020-06-15T00:00:00Z</vt:filetime>
  </property>
  <property fmtid="{D5CDD505-2E9C-101B-9397-08002B2CF9AE}" pid="5" name="ContentTypeId">
    <vt:lpwstr>0x0101001145465BF86CDA458F8D63581D8FE54D</vt:lpwstr>
  </property>
</Properties>
</file>